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6668F" w14:textId="77777777" w:rsidR="005F4A05" w:rsidRPr="008642EC" w:rsidRDefault="005F4A05" w:rsidP="005F4A0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7694B00" w14:textId="77777777" w:rsidR="005F4A05" w:rsidRDefault="005F4A05" w:rsidP="005F4A05">
      <w:pPr>
        <w:pStyle w:val="BasicParagraph"/>
        <w:suppressAutoHyphens/>
        <w:spacing w:line="240" w:lineRule="auto"/>
        <w:rPr>
          <w:rFonts w:ascii="Times New Roman" w:hAnsi="Times New Roman" w:cs="Times New Roman"/>
          <w:b/>
          <w:bCs/>
          <w:color w:val="000000" w:themeColor="text1"/>
          <w:sz w:val="21"/>
          <w:szCs w:val="21"/>
        </w:rPr>
      </w:pPr>
    </w:p>
    <w:p w14:paraId="3D6F0AAE" w14:textId="77777777" w:rsidR="005F4A05" w:rsidRPr="00582653" w:rsidRDefault="005F4A05" w:rsidP="005F4A0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7F97A38" w14:textId="77777777" w:rsidR="005F4A05" w:rsidRDefault="005F4A05" w:rsidP="005F4A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8D29B58" w14:textId="77777777" w:rsidR="005F4A05" w:rsidRDefault="005F4A05" w:rsidP="005F4A05">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29E7979" w14:textId="77777777" w:rsidR="005F4A05" w:rsidRPr="00582653" w:rsidRDefault="005F4A05" w:rsidP="005F4A05">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8D90A7C" wp14:editId="4974061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4A7167C" w14:textId="0CB81767" w:rsidR="005F4A05" w:rsidRDefault="005F4A05" w:rsidP="005F4A0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Financial management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91672E1" w14:textId="77777777" w:rsidR="005F4A05" w:rsidRDefault="005F4A05" w:rsidP="005F4A05">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D4207CA" w14:textId="77777777" w:rsidR="005F4A05" w:rsidRPr="00582653" w:rsidRDefault="005F4A05" w:rsidP="005F4A0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931B95B" w14:textId="77777777" w:rsidR="005F4A05" w:rsidRPr="00582653" w:rsidRDefault="005F4A05" w:rsidP="005F4A0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3A0C442" w14:textId="77777777" w:rsidR="005F4A05" w:rsidRPr="008642EC" w:rsidRDefault="005F4A05" w:rsidP="005F4A05">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995D68B" w14:textId="77777777" w:rsidR="005F4A05" w:rsidRPr="008642EC" w:rsidRDefault="005F4A05" w:rsidP="005F4A05">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4545FAD" w14:textId="77777777" w:rsidR="005F4A05" w:rsidRPr="00582653" w:rsidRDefault="005F4A05" w:rsidP="005F4A05">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3E726C6" w14:textId="77777777" w:rsidR="005F4A05" w:rsidRPr="008642EC" w:rsidRDefault="005F4A05" w:rsidP="005F4A05">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5C732E0" w14:textId="77777777" w:rsidR="005F4A05" w:rsidRPr="008642EC" w:rsidRDefault="005F4A05" w:rsidP="005F4A05">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5F79703" w14:textId="77777777" w:rsidR="005F4A05" w:rsidRPr="00582653" w:rsidRDefault="005F4A05" w:rsidP="005F4A05">
      <w:pPr>
        <w:pStyle w:val="BasicParagraph"/>
        <w:suppressAutoHyphens/>
        <w:spacing w:line="240" w:lineRule="auto"/>
        <w:rPr>
          <w:rFonts w:ascii="Times New Roman" w:hAnsi="Times New Roman" w:cs="Times New Roman"/>
          <w:color w:val="000000" w:themeColor="text1"/>
          <w:sz w:val="21"/>
          <w:szCs w:val="21"/>
        </w:rPr>
      </w:pPr>
    </w:p>
    <w:p w14:paraId="16692D8D" w14:textId="77777777" w:rsidR="005F4A05" w:rsidRPr="00582653" w:rsidRDefault="005F4A05" w:rsidP="005F4A0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C053D6F" w14:textId="77777777" w:rsidR="005F4A05" w:rsidRDefault="005F4A05" w:rsidP="005F4A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012A28A" w14:textId="77777777" w:rsidR="005F4A05" w:rsidRDefault="005F4A05" w:rsidP="005F4A05">
      <w:pPr>
        <w:pStyle w:val="BasicParagraph"/>
        <w:suppressAutoHyphens/>
        <w:spacing w:line="240" w:lineRule="auto"/>
        <w:ind w:left="720"/>
        <w:rPr>
          <w:rFonts w:ascii="Times New Roman" w:hAnsi="Times New Roman" w:cs="Times New Roman"/>
          <w:color w:val="000000" w:themeColor="text1"/>
          <w:sz w:val="21"/>
          <w:szCs w:val="21"/>
        </w:rPr>
      </w:pPr>
    </w:p>
    <w:p w14:paraId="75F27274" w14:textId="77777777" w:rsidR="005F4A05" w:rsidRDefault="005F4A05" w:rsidP="005F4A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11DC2AD" w14:textId="77777777" w:rsidR="005F4A05" w:rsidRDefault="005F4A05" w:rsidP="005F4A05">
      <w:pPr>
        <w:pStyle w:val="BasicParagraph"/>
        <w:suppressAutoHyphens/>
        <w:spacing w:line="240" w:lineRule="auto"/>
        <w:ind w:left="1440"/>
        <w:rPr>
          <w:rFonts w:ascii="Times New Roman" w:hAnsi="Times New Roman" w:cs="Times New Roman"/>
          <w:color w:val="000000" w:themeColor="text1"/>
          <w:sz w:val="21"/>
          <w:szCs w:val="21"/>
        </w:rPr>
      </w:pPr>
    </w:p>
    <w:p w14:paraId="1DC24E7A" w14:textId="77777777" w:rsidR="005F4A05" w:rsidRDefault="005F4A05" w:rsidP="005F4A0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24959E3" w14:textId="77777777" w:rsidR="005F4A05" w:rsidRDefault="005F4A05" w:rsidP="005F4A05">
      <w:pPr>
        <w:pStyle w:val="BasicParagraph"/>
        <w:suppressAutoHyphens/>
        <w:spacing w:line="240" w:lineRule="auto"/>
        <w:ind w:left="1440"/>
        <w:rPr>
          <w:rFonts w:ascii="Times New Roman" w:hAnsi="Times New Roman" w:cs="Times New Roman"/>
          <w:color w:val="000000" w:themeColor="text1"/>
          <w:sz w:val="21"/>
          <w:szCs w:val="21"/>
        </w:rPr>
      </w:pPr>
    </w:p>
    <w:p w14:paraId="130A42D1" w14:textId="77777777" w:rsidR="005F4A05" w:rsidRDefault="005F4A05" w:rsidP="005F4A05">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5B40225" w14:textId="77777777" w:rsidR="005F4A05" w:rsidRDefault="005F4A05">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1328F7B8" w:rsidR="00C252CB" w:rsidRPr="00A74437" w:rsidRDefault="00A74437" w:rsidP="00A74437">
      <w:pPr>
        <w:pStyle w:val="Heading1"/>
      </w:pPr>
      <w:r>
        <w:lastRenderedPageBreak/>
        <w:t xml:space="preserve">MPower108 </w:t>
      </w:r>
      <w:r w:rsidR="00525332" w:rsidRPr="00A74437">
        <w:t>Financial management</w:t>
      </w:r>
      <w:r w:rsidR="001D1F18" w:rsidRPr="00A74437">
        <w:t xml:space="preserve"> policy</w:t>
      </w:r>
    </w:p>
    <w:p w14:paraId="4D7C3E05" w14:textId="04A2753F" w:rsidR="00A74437" w:rsidRDefault="00A74437" w:rsidP="00A74437">
      <w:pPr>
        <w:pStyle w:val="Caption"/>
      </w:pPr>
      <w:r>
        <w:t xml:space="preserve">Table </w:t>
      </w:r>
      <w:r w:rsidR="005F4A05">
        <w:fldChar w:fldCharType="begin"/>
      </w:r>
      <w:r w:rsidR="005F4A05">
        <w:instrText xml:space="preserve"> SEQ Table \* ARABIC </w:instrText>
      </w:r>
      <w:r w:rsidR="005F4A05">
        <w:fldChar w:fldCharType="separate"/>
      </w:r>
      <w:r>
        <w:rPr>
          <w:noProof/>
        </w:rPr>
        <w:t>1</w:t>
      </w:r>
      <w:r w:rsidR="005F4A05">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29D9C16B">
        <w:tc>
          <w:tcPr>
            <w:tcW w:w="1134" w:type="dxa"/>
            <w:shd w:val="clear" w:color="auto" w:fill="E6EAF6" w:themeFill="background1"/>
          </w:tcPr>
          <w:p w14:paraId="6FC4CEE3" w14:textId="77777777" w:rsidR="006F2888" w:rsidRPr="00EB39DE" w:rsidRDefault="006F2888" w:rsidP="00A74437">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74437">
            <w:pPr>
              <w:pStyle w:val="TableHeading"/>
            </w:pPr>
            <w:r>
              <w:t>Author</w:t>
            </w:r>
          </w:p>
        </w:tc>
        <w:tc>
          <w:tcPr>
            <w:tcW w:w="2409" w:type="dxa"/>
            <w:shd w:val="clear" w:color="auto" w:fill="E6EAF6" w:themeFill="background1"/>
          </w:tcPr>
          <w:p w14:paraId="30D6F8D7" w14:textId="11B7C4FC" w:rsidR="006F2888" w:rsidRPr="00EB39DE" w:rsidRDefault="006F2888" w:rsidP="00A74437">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74437">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74437">
            <w:pPr>
              <w:pStyle w:val="TableHeading"/>
            </w:pPr>
            <w:r w:rsidRPr="00EB39DE">
              <w:t>Change history</w:t>
            </w:r>
          </w:p>
        </w:tc>
      </w:tr>
      <w:tr w:rsidR="005464A9" w:rsidRPr="004261F1" w14:paraId="574119D7" w14:textId="77777777" w:rsidTr="29D9C16B">
        <w:tc>
          <w:tcPr>
            <w:tcW w:w="1134" w:type="dxa"/>
          </w:tcPr>
          <w:p w14:paraId="4E546C3F" w14:textId="4FB6FAE4" w:rsidR="005464A9" w:rsidRPr="00A74437" w:rsidRDefault="005464A9" w:rsidP="00A74437">
            <w:pPr>
              <w:pStyle w:val="Tabletext"/>
              <w:rPr>
                <w:sz w:val="20"/>
                <w:szCs w:val="20"/>
              </w:rPr>
            </w:pPr>
            <w:r w:rsidRPr="00A74437">
              <w:rPr>
                <w:sz w:val="20"/>
                <w:szCs w:val="20"/>
              </w:rPr>
              <w:t xml:space="preserve">v1.0 </w:t>
            </w:r>
          </w:p>
        </w:tc>
        <w:tc>
          <w:tcPr>
            <w:tcW w:w="1560" w:type="dxa"/>
          </w:tcPr>
          <w:p w14:paraId="3A943524" w14:textId="39C3D159" w:rsidR="005464A9" w:rsidRPr="00A74437" w:rsidRDefault="005464A9" w:rsidP="00A74437">
            <w:pPr>
              <w:pStyle w:val="Tabletext"/>
              <w:rPr>
                <w:sz w:val="20"/>
                <w:szCs w:val="20"/>
              </w:rPr>
            </w:pPr>
            <w:r w:rsidRPr="00A74437">
              <w:rPr>
                <w:sz w:val="20"/>
                <w:szCs w:val="20"/>
              </w:rPr>
              <w:t>Tracey Gold, Head of Department Human Resources</w:t>
            </w:r>
          </w:p>
        </w:tc>
        <w:tc>
          <w:tcPr>
            <w:tcW w:w="2409" w:type="dxa"/>
          </w:tcPr>
          <w:p w14:paraId="2BBAC2CB" w14:textId="5C9E0E23" w:rsidR="005464A9" w:rsidRPr="00A74437" w:rsidRDefault="005464A9" w:rsidP="00A74437">
            <w:pPr>
              <w:pStyle w:val="Tabletext"/>
              <w:rPr>
                <w:sz w:val="20"/>
                <w:szCs w:val="20"/>
              </w:rPr>
            </w:pPr>
            <w:r w:rsidRPr="00A74437">
              <w:rPr>
                <w:sz w:val="20"/>
                <w:szCs w:val="20"/>
              </w:rPr>
              <w:t xml:space="preserve"> </w:t>
            </w:r>
            <w:r w:rsidR="6248E4F2" w:rsidRPr="00A74437">
              <w:rPr>
                <w:sz w:val="20"/>
                <w:szCs w:val="20"/>
              </w:rPr>
              <w:t>Roman Brown,</w:t>
            </w:r>
            <w:r w:rsidRPr="00A74437">
              <w:rPr>
                <w:sz w:val="20"/>
                <w:szCs w:val="20"/>
              </w:rPr>
              <w:t xml:space="preserve"> CEO (Chief Executive Officer)</w:t>
            </w:r>
          </w:p>
        </w:tc>
        <w:tc>
          <w:tcPr>
            <w:tcW w:w="1843" w:type="dxa"/>
          </w:tcPr>
          <w:p w14:paraId="7A0ABB81" w14:textId="70D9A21A" w:rsidR="005464A9" w:rsidRPr="00A74437" w:rsidRDefault="005464A9" w:rsidP="00A74437">
            <w:pPr>
              <w:pStyle w:val="Tabletext"/>
              <w:rPr>
                <w:sz w:val="20"/>
                <w:szCs w:val="20"/>
              </w:rPr>
            </w:pPr>
            <w:r w:rsidRPr="00A74437">
              <w:rPr>
                <w:sz w:val="20"/>
                <w:szCs w:val="20"/>
              </w:rPr>
              <w:t>1 January 2022</w:t>
            </w:r>
          </w:p>
        </w:tc>
        <w:tc>
          <w:tcPr>
            <w:tcW w:w="2102" w:type="dxa"/>
          </w:tcPr>
          <w:p w14:paraId="36CFA6DC" w14:textId="1673A40E" w:rsidR="005464A9" w:rsidRPr="00A74437" w:rsidRDefault="005464A9" w:rsidP="00A74437">
            <w:pPr>
              <w:pStyle w:val="Tabletext"/>
              <w:rPr>
                <w:sz w:val="20"/>
                <w:szCs w:val="20"/>
              </w:rPr>
            </w:pPr>
            <w:r w:rsidRPr="00A74437">
              <w:rPr>
                <w:sz w:val="20"/>
                <w:szCs w:val="20"/>
              </w:rPr>
              <w:t>Original released</w:t>
            </w:r>
          </w:p>
        </w:tc>
      </w:tr>
    </w:tbl>
    <w:p w14:paraId="2ADBD332" w14:textId="77777777" w:rsidR="00A74437" w:rsidRDefault="00A74437" w:rsidP="00A74437">
      <w:pPr>
        <w:pStyle w:val="Caption"/>
      </w:pPr>
    </w:p>
    <w:p w14:paraId="42421D9F" w14:textId="29FD9CCC" w:rsidR="00A74437" w:rsidRDefault="00A74437" w:rsidP="00A74437">
      <w:pPr>
        <w:pStyle w:val="Caption"/>
      </w:pPr>
      <w:r>
        <w:t xml:space="preserve">Table </w:t>
      </w:r>
      <w:r w:rsidR="005F4A05">
        <w:fldChar w:fldCharType="begin"/>
      </w:r>
      <w:r w:rsidR="005F4A05">
        <w:instrText xml:space="preserve"> SEQ Table \* ARABIC </w:instrText>
      </w:r>
      <w:r w:rsidR="005F4A05">
        <w:fldChar w:fldCharType="separate"/>
      </w:r>
      <w:r>
        <w:rPr>
          <w:noProof/>
        </w:rPr>
        <w:t>2</w:t>
      </w:r>
      <w:r w:rsidR="005F4A05">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29D9C16B">
        <w:tc>
          <w:tcPr>
            <w:tcW w:w="2694" w:type="dxa"/>
            <w:shd w:val="clear" w:color="auto" w:fill="E6EAF6" w:themeFill="background1"/>
          </w:tcPr>
          <w:p w14:paraId="1C851725" w14:textId="51592DA9" w:rsidR="00524120" w:rsidRPr="00EB39DE" w:rsidRDefault="00524120" w:rsidP="00A74437">
            <w:pPr>
              <w:pStyle w:val="TableHeading"/>
            </w:pPr>
            <w:r>
              <w:t>Given by [name, role]</w:t>
            </w:r>
          </w:p>
          <w:p w14:paraId="21162BF1" w14:textId="6539857B" w:rsidR="00524120" w:rsidRPr="00EB39DE" w:rsidRDefault="00524120" w:rsidP="00A74437">
            <w:pPr>
              <w:pStyle w:val="TableHeading"/>
            </w:pPr>
          </w:p>
        </w:tc>
        <w:tc>
          <w:tcPr>
            <w:tcW w:w="4252" w:type="dxa"/>
            <w:shd w:val="clear" w:color="auto" w:fill="E6EAF6" w:themeFill="background1"/>
          </w:tcPr>
          <w:p w14:paraId="38C5B18E" w14:textId="4E26AEE4" w:rsidR="00524120" w:rsidRDefault="00524120" w:rsidP="00A74437">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74437">
            <w:pPr>
              <w:pStyle w:val="TableHeading"/>
            </w:pPr>
            <w:r>
              <w:t>Date of approval</w:t>
            </w:r>
          </w:p>
        </w:tc>
      </w:tr>
      <w:tr w:rsidR="005464A9" w:rsidRPr="004261F1" w14:paraId="68C712A1" w14:textId="77777777" w:rsidTr="29D9C16B">
        <w:tc>
          <w:tcPr>
            <w:tcW w:w="2694" w:type="dxa"/>
          </w:tcPr>
          <w:p w14:paraId="027FDFE1" w14:textId="5E0ADEF8" w:rsidR="005464A9" w:rsidRPr="00A74437" w:rsidRDefault="00E3354A" w:rsidP="00A74437">
            <w:pPr>
              <w:pStyle w:val="Tabletext"/>
              <w:rPr>
                <w:color w:val="0000FF"/>
                <w:sz w:val="20"/>
                <w:szCs w:val="20"/>
              </w:rPr>
            </w:pPr>
            <w:r w:rsidRPr="00A74437">
              <w:rPr>
                <w:sz w:val="20"/>
                <w:szCs w:val="20"/>
              </w:rPr>
              <w:t>Roman Brown</w:t>
            </w:r>
            <w:r w:rsidR="005464A9" w:rsidRPr="00A74437">
              <w:rPr>
                <w:sz w:val="20"/>
                <w:szCs w:val="20"/>
              </w:rPr>
              <w:t>, C</w:t>
            </w:r>
            <w:r w:rsidRPr="00A74437">
              <w:rPr>
                <w:sz w:val="20"/>
                <w:szCs w:val="20"/>
              </w:rPr>
              <w:t>E</w:t>
            </w:r>
            <w:r w:rsidR="005464A9" w:rsidRPr="00A74437">
              <w:rPr>
                <w:sz w:val="20"/>
                <w:szCs w:val="20"/>
              </w:rPr>
              <w:t>O</w:t>
            </w:r>
          </w:p>
        </w:tc>
        <w:tc>
          <w:tcPr>
            <w:tcW w:w="4252" w:type="dxa"/>
          </w:tcPr>
          <w:p w14:paraId="1E92CA21" w14:textId="164CDC04" w:rsidR="005464A9" w:rsidRPr="00A74437" w:rsidRDefault="6248E4F2" w:rsidP="00A74437">
            <w:pPr>
              <w:pStyle w:val="Tabletext"/>
              <w:rPr>
                <w:color w:val="0000FF"/>
                <w:sz w:val="20"/>
                <w:szCs w:val="20"/>
              </w:rPr>
            </w:pPr>
            <w:r w:rsidRPr="00A74437">
              <w:rPr>
                <w:sz w:val="20"/>
                <w:szCs w:val="20"/>
              </w:rPr>
              <w:t>R Brown</w:t>
            </w:r>
          </w:p>
        </w:tc>
        <w:tc>
          <w:tcPr>
            <w:tcW w:w="2126" w:type="dxa"/>
          </w:tcPr>
          <w:p w14:paraId="7EBC6704" w14:textId="61B39F7D" w:rsidR="005464A9" w:rsidRPr="00A74437" w:rsidRDefault="005464A9" w:rsidP="00A74437">
            <w:pPr>
              <w:pStyle w:val="Tabletext"/>
              <w:rPr>
                <w:color w:val="0000FF"/>
                <w:sz w:val="20"/>
                <w:szCs w:val="20"/>
              </w:rPr>
            </w:pPr>
            <w:r w:rsidRPr="00A74437">
              <w:rPr>
                <w:sz w:val="20"/>
                <w:szCs w:val="20"/>
              </w:rPr>
              <w:t xml:space="preserve"> 27 January 2022</w:t>
            </w:r>
          </w:p>
        </w:tc>
      </w:tr>
    </w:tbl>
    <w:p w14:paraId="5CA05559" w14:textId="2712D208" w:rsidR="00E11035" w:rsidRPr="00A74437" w:rsidRDefault="00E11035" w:rsidP="00A74437">
      <w:pPr>
        <w:pStyle w:val="Heading2"/>
      </w:pPr>
      <w:r w:rsidRPr="00A74437">
        <w:t>1.0 Definitions/terms</w:t>
      </w:r>
    </w:p>
    <w:p w14:paraId="5109213B" w14:textId="77777777" w:rsidR="001D1F18" w:rsidRPr="001D1F18" w:rsidRDefault="001D1F18" w:rsidP="00A74437">
      <w:pPr>
        <w:rPr>
          <w:b/>
          <w:bCs/>
        </w:rPr>
      </w:pPr>
      <w:r>
        <w:t>You may need the following depending on the policy / procedure. Delete if not required.</w:t>
      </w:r>
    </w:p>
    <w:p w14:paraId="664CB5C3" w14:textId="2642ADD0" w:rsidR="001D1F18" w:rsidRDefault="001D1F18" w:rsidP="00A74437">
      <w:pPr>
        <w:rPr>
          <w:b/>
          <w:bCs/>
        </w:rPr>
      </w:pPr>
      <w:r w:rsidRPr="29D9C16B">
        <w:rPr>
          <w:b/>
          <w:bCs/>
        </w:rPr>
        <w:t>Employees</w:t>
      </w:r>
      <w:r>
        <w:t xml:space="preserve"> </w:t>
      </w:r>
      <w:r w:rsidR="00A74437">
        <w:t>-</w:t>
      </w:r>
      <w:r w:rsidRPr="00A74437">
        <w:t xml:space="preserve"> any person engaged by MPower108 to provide services and/or supports directly or indirectly to NDIS (National Disability Insurance Scheme) participants who have contracted with MPower108 and shall include</w:t>
      </w:r>
      <w:r>
        <w:t xml:space="preserve"> part-time, casual, full-time and agency staff and volunteers howsoever engaged.</w:t>
      </w:r>
    </w:p>
    <w:p w14:paraId="146552AC" w14:textId="6712C7D9" w:rsidR="005464A9" w:rsidRPr="005464A9" w:rsidRDefault="005464A9" w:rsidP="00A74437">
      <w:r w:rsidRPr="29D9C16B">
        <w:rPr>
          <w:b/>
          <w:bCs/>
        </w:rPr>
        <w:t>Procedure(s)</w:t>
      </w:r>
      <w:r>
        <w:t xml:space="preserve"> includes forms, templates, standardised processes, checklists, guidelines, diagrams, flowcharts, and infographics</w:t>
      </w:r>
      <w:r w:rsidR="00A74437">
        <w:t>.</w:t>
      </w:r>
    </w:p>
    <w:p w14:paraId="27E5F82C" w14:textId="77777777" w:rsidR="001D1F18" w:rsidRPr="001D1F18" w:rsidRDefault="001D1F18" w:rsidP="00A74437">
      <w:pPr>
        <w:rPr>
          <w:b/>
        </w:rPr>
      </w:pPr>
      <w:r w:rsidRPr="00A522FE">
        <w:rPr>
          <w:b/>
        </w:rPr>
        <w:t>Updates</w:t>
      </w:r>
      <w:r w:rsidRPr="001D1F18">
        <w:t xml:space="preserve"> includes actioning suggested improvements, changing the content and publishing on the </w:t>
      </w:r>
      <w:r w:rsidRPr="00A74437">
        <w:rPr>
          <w:lang w:eastAsia="en-AU"/>
        </w:rPr>
        <w:t>intranet.</w:t>
      </w:r>
      <w:r w:rsidRPr="001D1F18">
        <w:t xml:space="preserve"> </w:t>
      </w:r>
    </w:p>
    <w:p w14:paraId="76BC01CD" w14:textId="11E55C53" w:rsidR="001D1F18" w:rsidRDefault="001D1F18" w:rsidP="00A74437">
      <w:pPr>
        <w:rPr>
          <w:b/>
          <w:bCs/>
        </w:rPr>
      </w:pPr>
      <w:r>
        <w:t xml:space="preserve">For the purposes of policy development, </w:t>
      </w:r>
      <w:r w:rsidRPr="29D9C16B">
        <w:rPr>
          <w:b/>
          <w:bCs/>
        </w:rPr>
        <w:t>senior management</w:t>
      </w:r>
      <w:r>
        <w:t xml:space="preserve"> means the Board of Directors, Chief Executive Officer, Chief Operations Officer, Heads of Department, and IT (Information Technology) Manager.</w:t>
      </w:r>
    </w:p>
    <w:p w14:paraId="35791BB2" w14:textId="16F63B5A" w:rsidR="00E11035" w:rsidRDefault="00E11035" w:rsidP="00A74437">
      <w:pPr>
        <w:pStyle w:val="Heading2"/>
      </w:pPr>
      <w:r>
        <w:t>2</w:t>
      </w:r>
      <w:r w:rsidR="00FE33BB">
        <w:t xml:space="preserve">.0 Policy statement </w:t>
      </w:r>
    </w:p>
    <w:p w14:paraId="71BA2BF6" w14:textId="21E7AC0C" w:rsidR="005464A9" w:rsidRDefault="005464A9" w:rsidP="00A74437">
      <w:pPr>
        <w:rPr>
          <w:b/>
          <w:bCs/>
        </w:rPr>
      </w:pPr>
      <w:r>
        <w:t xml:space="preserve">MPower108 has a set of core values that guide the behaviours, standards and expectations of all employees, carers, contractors, and related stakeholders. This policy is to ensure our compliant processes allow us to plan our </w:t>
      </w:r>
      <w:r w:rsidR="00525332">
        <w:t>financial activities</w:t>
      </w:r>
      <w:r>
        <w:t xml:space="preserve"> in line with strategic goals and operational outcomes</w:t>
      </w:r>
      <w:r w:rsidRPr="29D9C16B">
        <w:rPr>
          <w:b/>
          <w:bCs/>
        </w:rPr>
        <w:t>.</w:t>
      </w:r>
    </w:p>
    <w:p w14:paraId="03185E7D" w14:textId="4F2FA42D" w:rsidR="005306FC" w:rsidRDefault="00E11035" w:rsidP="00A74437">
      <w:pPr>
        <w:pStyle w:val="Heading2"/>
      </w:pPr>
      <w:r>
        <w:lastRenderedPageBreak/>
        <w:t>3</w:t>
      </w:r>
      <w:r w:rsidR="00FE33BB">
        <w:t xml:space="preserve">.0 </w:t>
      </w:r>
      <w:r w:rsidR="005306FC">
        <w:t>Purpose</w:t>
      </w:r>
    </w:p>
    <w:p w14:paraId="6A1A27F5" w14:textId="2D0C5278" w:rsidR="005464A9" w:rsidRDefault="005464A9" w:rsidP="00A74437">
      <w:pPr>
        <w:rPr>
          <w:b/>
          <w:bCs/>
          <w:color w:val="0000FF"/>
        </w:rPr>
      </w:pPr>
      <w:r>
        <w:t xml:space="preserve">The intent of this policy is to advise employees and stakeholders of the extent of, and how MPower108 manages, its </w:t>
      </w:r>
      <w:r w:rsidR="00525332">
        <w:t>financial</w:t>
      </w:r>
      <w:r>
        <w:t xml:space="preserve"> practices and to encourage understanding of </w:t>
      </w:r>
      <w:r w:rsidR="00525332">
        <w:t xml:space="preserve">fiscal </w:t>
      </w:r>
      <w:r>
        <w:t>relationships and ethical principles</w:t>
      </w:r>
      <w:r w:rsidRPr="4481A83F">
        <w:rPr>
          <w:b/>
          <w:bCs/>
          <w:color w:val="0000FF"/>
        </w:rPr>
        <w:t xml:space="preserve">. </w:t>
      </w:r>
    </w:p>
    <w:p w14:paraId="0872379B" w14:textId="6523973A" w:rsidR="003631E8" w:rsidRDefault="00E11035" w:rsidP="00A74437">
      <w:pPr>
        <w:pStyle w:val="Heading2"/>
      </w:pPr>
      <w:r>
        <w:t xml:space="preserve">4.0 </w:t>
      </w:r>
      <w:r w:rsidR="00A11F61">
        <w:t>S</w:t>
      </w:r>
      <w:r w:rsidR="003631E8">
        <w:t>cope</w:t>
      </w:r>
    </w:p>
    <w:p w14:paraId="26791CC4" w14:textId="51E3C3F5" w:rsidR="003631E8" w:rsidRDefault="005464A9" w:rsidP="00A74437">
      <w:r>
        <w:t xml:space="preserve">This policy must be read and followed by all Frontline Leaders, Centre Managers, and members of senior management of MPower108 who are involved in the planning and implementation of </w:t>
      </w:r>
      <w:r w:rsidR="009D69C9">
        <w:t>financial</w:t>
      </w:r>
      <w:r>
        <w:t xml:space="preserve"> activities.</w:t>
      </w:r>
    </w:p>
    <w:p w14:paraId="3C541A12" w14:textId="64537829" w:rsidR="003631E8" w:rsidRDefault="00E11035" w:rsidP="00A74437">
      <w:pPr>
        <w:pStyle w:val="Heading2"/>
      </w:pPr>
      <w:r>
        <w:t>5.0 Res</w:t>
      </w:r>
      <w:r w:rsidR="003631E8">
        <w:t>ponsibilities</w:t>
      </w:r>
    </w:p>
    <w:p w14:paraId="6017A4CA" w14:textId="77777777" w:rsidR="005464A9" w:rsidRPr="005464A9" w:rsidRDefault="005464A9" w:rsidP="00A74437">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0619B121" w14:textId="77777777" w:rsidR="005464A9" w:rsidRPr="005464A9" w:rsidRDefault="005464A9" w:rsidP="00A74437">
      <w:r w:rsidRPr="005464A9">
        <w:t>Employees should have a discussion with their Frontline Leaders about any requirements for. suggestions as to improvement or updates they consider necessary or desirable to policies or procedures.</w:t>
      </w:r>
    </w:p>
    <w:p w14:paraId="22ACE701" w14:textId="77777777" w:rsidR="005464A9" w:rsidRPr="005464A9" w:rsidRDefault="005464A9" w:rsidP="00A74437">
      <w:r w:rsidRPr="005464A9">
        <w:t>Frontline Leaders, Centre Managers or senior management may forward recommendations for recruitment, with or without supporting comment to the Head of Department Human Resources.</w:t>
      </w:r>
    </w:p>
    <w:p w14:paraId="5E26C4B0" w14:textId="77777777" w:rsidR="005464A9" w:rsidRPr="005464A9" w:rsidRDefault="005464A9" w:rsidP="00A74437">
      <w:r w:rsidRPr="005464A9">
        <w:t>Formal Responsibilities for this policy</w:t>
      </w:r>
    </w:p>
    <w:p w14:paraId="63D8467C" w14:textId="4CE01526" w:rsidR="00A74437" w:rsidRDefault="00A74437" w:rsidP="00A74437">
      <w:pPr>
        <w:pStyle w:val="Caption"/>
      </w:pPr>
      <w:r>
        <w:t xml:space="preserve">Table </w:t>
      </w:r>
      <w:r w:rsidR="005F4A05">
        <w:fldChar w:fldCharType="begin"/>
      </w:r>
      <w:r w:rsidR="005F4A05">
        <w:instrText xml:space="preserve"> SEQ Table \* ARABIC </w:instrText>
      </w:r>
      <w:r w:rsidR="005F4A05">
        <w:fldChar w:fldCharType="separate"/>
      </w:r>
      <w:r>
        <w:rPr>
          <w:noProof/>
        </w:rPr>
        <w:t>3</w:t>
      </w:r>
      <w:r w:rsidR="005F4A05">
        <w:rPr>
          <w:noProof/>
        </w:rPr>
        <w:fldChar w:fldCharType="end"/>
      </w:r>
      <w:r>
        <w:t>: Roles and responsibilities</w:t>
      </w:r>
    </w:p>
    <w:tbl>
      <w:tblPr>
        <w:tblStyle w:val="FedUTableGrid1"/>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5464A9" w:rsidRPr="005464A9" w14:paraId="41536B65" w14:textId="77777777" w:rsidTr="00A74437">
        <w:tc>
          <w:tcPr>
            <w:tcW w:w="3397" w:type="dxa"/>
            <w:shd w:val="clear" w:color="auto" w:fill="E6EAF6" w:themeFill="background1"/>
          </w:tcPr>
          <w:p w14:paraId="10547E0A" w14:textId="77777777" w:rsidR="005464A9" w:rsidRPr="005464A9" w:rsidRDefault="005464A9" w:rsidP="00A74437">
            <w:pPr>
              <w:pStyle w:val="TableHeaderText"/>
            </w:pPr>
            <w:r w:rsidRPr="005464A9">
              <w:t>Role</w:t>
            </w:r>
          </w:p>
        </w:tc>
        <w:tc>
          <w:tcPr>
            <w:tcW w:w="5643" w:type="dxa"/>
            <w:shd w:val="clear" w:color="auto" w:fill="E6EAF6" w:themeFill="background1"/>
          </w:tcPr>
          <w:p w14:paraId="147400E7" w14:textId="77777777" w:rsidR="005464A9" w:rsidRPr="005464A9" w:rsidRDefault="005464A9" w:rsidP="00A74437">
            <w:pPr>
              <w:pStyle w:val="TableHeaderText"/>
            </w:pPr>
            <w:r w:rsidRPr="005464A9">
              <w:t>Responsibility</w:t>
            </w:r>
          </w:p>
        </w:tc>
      </w:tr>
      <w:tr w:rsidR="005464A9" w:rsidRPr="005464A9" w14:paraId="7F1470EE" w14:textId="77777777" w:rsidTr="00A74437">
        <w:tc>
          <w:tcPr>
            <w:tcW w:w="3397" w:type="dxa"/>
          </w:tcPr>
          <w:p w14:paraId="384BD47D" w14:textId="77777777" w:rsidR="005464A9" w:rsidRPr="00A74437" w:rsidRDefault="005464A9" w:rsidP="00A74437">
            <w:pPr>
              <w:pStyle w:val="Tabletext"/>
              <w:rPr>
                <w:sz w:val="20"/>
                <w:szCs w:val="20"/>
              </w:rPr>
            </w:pPr>
            <w:r w:rsidRPr="00A74437">
              <w:rPr>
                <w:sz w:val="20"/>
                <w:szCs w:val="20"/>
              </w:rPr>
              <w:t>Chief Executive Officer or Chief Operating Officer</w:t>
            </w:r>
          </w:p>
        </w:tc>
        <w:tc>
          <w:tcPr>
            <w:tcW w:w="5643" w:type="dxa"/>
          </w:tcPr>
          <w:p w14:paraId="50238E3C" w14:textId="77777777" w:rsidR="005464A9" w:rsidRPr="00A74437" w:rsidRDefault="005464A9" w:rsidP="00A74437">
            <w:pPr>
              <w:pStyle w:val="Tabletext"/>
              <w:rPr>
                <w:sz w:val="20"/>
                <w:szCs w:val="20"/>
              </w:rPr>
            </w:pPr>
            <w:r w:rsidRPr="00A74437">
              <w:rPr>
                <w:sz w:val="20"/>
                <w:szCs w:val="20"/>
              </w:rPr>
              <w:t>Final review and approval of this policy</w:t>
            </w:r>
          </w:p>
        </w:tc>
      </w:tr>
      <w:tr w:rsidR="005464A9" w:rsidRPr="005464A9" w14:paraId="59B74072" w14:textId="77777777" w:rsidTr="00A74437">
        <w:tc>
          <w:tcPr>
            <w:tcW w:w="3397" w:type="dxa"/>
          </w:tcPr>
          <w:p w14:paraId="4E3D5232" w14:textId="77777777" w:rsidR="005464A9" w:rsidRPr="00A74437" w:rsidRDefault="005464A9" w:rsidP="00A74437">
            <w:pPr>
              <w:pStyle w:val="Tabletext"/>
              <w:rPr>
                <w:sz w:val="20"/>
                <w:szCs w:val="20"/>
              </w:rPr>
            </w:pPr>
            <w:r w:rsidRPr="00A74437">
              <w:rPr>
                <w:sz w:val="20"/>
                <w:szCs w:val="20"/>
              </w:rPr>
              <w:t>Human Resource Manager</w:t>
            </w:r>
          </w:p>
        </w:tc>
        <w:tc>
          <w:tcPr>
            <w:tcW w:w="5643" w:type="dxa"/>
          </w:tcPr>
          <w:p w14:paraId="21872C32" w14:textId="77777777" w:rsidR="005464A9" w:rsidRPr="00A74437" w:rsidRDefault="005464A9" w:rsidP="00A74437">
            <w:pPr>
              <w:pStyle w:val="Tabletext"/>
              <w:rPr>
                <w:sz w:val="20"/>
                <w:szCs w:val="20"/>
              </w:rPr>
            </w:pPr>
            <w:r w:rsidRPr="00A74437">
              <w:rPr>
                <w:sz w:val="20"/>
                <w:szCs w:val="20"/>
              </w:rPr>
              <w:t>Development and implementation of this policy. Ensuring the policy aligns with organisational objectives and monitoring performance and improvement of this policy.</w:t>
            </w:r>
          </w:p>
        </w:tc>
      </w:tr>
      <w:tr w:rsidR="005464A9" w:rsidRPr="005464A9" w14:paraId="3C67E2B3" w14:textId="77777777" w:rsidTr="00A74437">
        <w:tc>
          <w:tcPr>
            <w:tcW w:w="3397" w:type="dxa"/>
          </w:tcPr>
          <w:p w14:paraId="66303DCA" w14:textId="77777777" w:rsidR="005464A9" w:rsidRPr="00A74437" w:rsidRDefault="005464A9" w:rsidP="00A74437">
            <w:pPr>
              <w:pStyle w:val="Tabletext"/>
              <w:rPr>
                <w:sz w:val="20"/>
                <w:szCs w:val="20"/>
              </w:rPr>
            </w:pPr>
            <w:r w:rsidRPr="00A74437">
              <w:rPr>
                <w:sz w:val="20"/>
                <w:szCs w:val="20"/>
              </w:rPr>
              <w:t>Centre Managers — for each MPower108 branch</w:t>
            </w:r>
          </w:p>
        </w:tc>
        <w:tc>
          <w:tcPr>
            <w:tcW w:w="5643" w:type="dxa"/>
          </w:tcPr>
          <w:p w14:paraId="63BF4932" w14:textId="4EFD84DA" w:rsidR="005464A9" w:rsidRPr="00A74437" w:rsidRDefault="005464A9" w:rsidP="00A74437">
            <w:pPr>
              <w:pStyle w:val="Tabletext"/>
              <w:rPr>
                <w:sz w:val="20"/>
                <w:szCs w:val="20"/>
              </w:rPr>
            </w:pPr>
            <w:r w:rsidRPr="00A74437">
              <w:rPr>
                <w:sz w:val="20"/>
                <w:szCs w:val="20"/>
              </w:rPr>
              <w:t>Maintain this policy, its related procedures, and documents</w:t>
            </w:r>
          </w:p>
        </w:tc>
      </w:tr>
      <w:tr w:rsidR="005464A9" w:rsidRPr="005464A9" w14:paraId="6B6DF36D" w14:textId="77777777" w:rsidTr="00A74437">
        <w:tc>
          <w:tcPr>
            <w:tcW w:w="3397" w:type="dxa"/>
          </w:tcPr>
          <w:p w14:paraId="7870B734" w14:textId="77777777" w:rsidR="005464A9" w:rsidRPr="00A74437" w:rsidRDefault="005464A9" w:rsidP="00A74437">
            <w:pPr>
              <w:pStyle w:val="Tabletext"/>
              <w:rPr>
                <w:sz w:val="20"/>
                <w:szCs w:val="20"/>
              </w:rPr>
            </w:pPr>
            <w:r w:rsidRPr="00A74437">
              <w:rPr>
                <w:sz w:val="20"/>
                <w:szCs w:val="20"/>
              </w:rPr>
              <w:t>Frontline Leader</w:t>
            </w:r>
          </w:p>
        </w:tc>
        <w:tc>
          <w:tcPr>
            <w:tcW w:w="5643" w:type="dxa"/>
          </w:tcPr>
          <w:p w14:paraId="17313F5A" w14:textId="029987CF" w:rsidR="005464A9" w:rsidRPr="00A74437" w:rsidRDefault="005464A9" w:rsidP="00A74437">
            <w:pPr>
              <w:pStyle w:val="Tabletext"/>
              <w:rPr>
                <w:sz w:val="20"/>
                <w:szCs w:val="20"/>
              </w:rPr>
            </w:pPr>
            <w:r w:rsidRPr="00A74437">
              <w:rPr>
                <w:sz w:val="20"/>
                <w:szCs w:val="20"/>
              </w:rPr>
              <w:t xml:space="preserve">Ensures the policy is effectively implemented in all </w:t>
            </w:r>
            <w:r w:rsidR="009D69C9" w:rsidRPr="00A74437">
              <w:rPr>
                <w:sz w:val="20"/>
                <w:szCs w:val="20"/>
              </w:rPr>
              <w:t xml:space="preserve">financial </w:t>
            </w:r>
            <w:r w:rsidRPr="00A74437">
              <w:rPr>
                <w:sz w:val="20"/>
                <w:szCs w:val="20"/>
              </w:rPr>
              <w:t xml:space="preserve">activities </w:t>
            </w:r>
          </w:p>
          <w:p w14:paraId="5758241B" w14:textId="77777777" w:rsidR="005464A9" w:rsidRPr="00A74437" w:rsidRDefault="005464A9" w:rsidP="00A74437">
            <w:pPr>
              <w:pStyle w:val="Tabletext"/>
              <w:rPr>
                <w:sz w:val="20"/>
                <w:szCs w:val="20"/>
              </w:rPr>
            </w:pPr>
            <w:r w:rsidRPr="00A74437">
              <w:rPr>
                <w:sz w:val="20"/>
                <w:szCs w:val="20"/>
              </w:rPr>
              <w:t>Ensure staff and Frontline Workers follow the policy</w:t>
            </w:r>
          </w:p>
        </w:tc>
      </w:tr>
    </w:tbl>
    <w:p w14:paraId="505B775A" w14:textId="77777777" w:rsidR="00A74437" w:rsidRDefault="00A74437" w:rsidP="00A74437">
      <w:pPr>
        <w:pStyle w:val="Heading3"/>
      </w:pPr>
    </w:p>
    <w:p w14:paraId="45F6915C" w14:textId="77777777" w:rsidR="00A74437" w:rsidRDefault="00A74437">
      <w:pPr>
        <w:spacing w:before="0" w:after="160" w:line="259" w:lineRule="auto"/>
        <w:rPr>
          <w:rFonts w:eastAsiaTheme="majorEastAsia" w:cstheme="majorBidi"/>
          <w:b/>
          <w:bCs/>
          <w:color w:val="008CD4" w:themeColor="accent3"/>
          <w:sz w:val="26"/>
          <w:szCs w:val="26"/>
          <w:lang w:eastAsia="en-AU"/>
        </w:rPr>
      </w:pPr>
      <w:r>
        <w:br w:type="page"/>
      </w:r>
    </w:p>
    <w:p w14:paraId="41CCC96E" w14:textId="5FFE9DBF" w:rsidR="003631E8" w:rsidRDefault="00A60715" w:rsidP="00A74437">
      <w:pPr>
        <w:pStyle w:val="Heading2"/>
      </w:pPr>
      <w:r>
        <w:lastRenderedPageBreak/>
        <w:t xml:space="preserve">6.0 </w:t>
      </w:r>
      <w:r w:rsidR="005B2A35">
        <w:t>Compliance</w:t>
      </w:r>
    </w:p>
    <w:p w14:paraId="054F5939" w14:textId="7035A83D" w:rsidR="005464A9" w:rsidRDefault="005464A9" w:rsidP="00A74437">
      <w:r>
        <w:t xml:space="preserve">Staff are reminded that compliance with all policies is mandatory. </w:t>
      </w:r>
    </w:p>
    <w:p w14:paraId="26C634A4" w14:textId="2DAF56C5" w:rsidR="0017751E" w:rsidRPr="00984A96" w:rsidRDefault="005464A9" w:rsidP="00A74437">
      <w:pPr>
        <w:rPr>
          <w:color w:val="0000FF"/>
        </w:rPr>
      </w:pPr>
      <w:r>
        <w:t xml:space="preserve">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 </w:t>
      </w:r>
    </w:p>
    <w:p w14:paraId="202051F0" w14:textId="39B77643" w:rsidR="003631E8" w:rsidRDefault="00F03384" w:rsidP="00A74437">
      <w:pPr>
        <w:pStyle w:val="Heading2"/>
      </w:pPr>
      <w:r>
        <w:t>7</w:t>
      </w:r>
      <w:r w:rsidR="00056559">
        <w:t xml:space="preserve">.0 </w:t>
      </w:r>
      <w:r w:rsidR="003631E8">
        <w:t>Related documents</w:t>
      </w:r>
    </w:p>
    <w:p w14:paraId="24E24759" w14:textId="5CBAE519" w:rsidR="005464A9" w:rsidRPr="00FE4086" w:rsidRDefault="005464A9" w:rsidP="00A74437">
      <w:pPr>
        <w:pStyle w:val="StandardBullets"/>
      </w:pPr>
      <w:r w:rsidRPr="00FE4086">
        <w:t xml:space="preserve">MPower108 </w:t>
      </w:r>
      <w:r w:rsidR="00824E5C" w:rsidRPr="00FE4086">
        <w:t>Procurement</w:t>
      </w:r>
      <w:r w:rsidRPr="00FE4086">
        <w:t xml:space="preserve"> </w:t>
      </w:r>
      <w:r w:rsidR="009D69C9" w:rsidRPr="00FE4086">
        <w:t xml:space="preserve">policy and </w:t>
      </w:r>
      <w:r w:rsidRPr="00FE4086">
        <w:t>procedures</w:t>
      </w:r>
    </w:p>
    <w:p w14:paraId="68492C98" w14:textId="60A1954B" w:rsidR="009D69C9" w:rsidRPr="00FE4086" w:rsidRDefault="009D69C9" w:rsidP="00A74437">
      <w:pPr>
        <w:pStyle w:val="StandardBullets"/>
      </w:pPr>
      <w:r w:rsidRPr="00FE4086">
        <w:t>MPower108 Petty cash policy and procedures</w:t>
      </w:r>
    </w:p>
    <w:p w14:paraId="5A40A35A" w14:textId="13501DB0" w:rsidR="009D69C9" w:rsidRPr="00FE4086" w:rsidRDefault="009D69C9" w:rsidP="00A74437">
      <w:pPr>
        <w:pStyle w:val="StandardBullets"/>
      </w:pPr>
      <w:r w:rsidRPr="00FE4086">
        <w:t>MPower108 Bank accounts policy and procedures</w:t>
      </w:r>
    </w:p>
    <w:p w14:paraId="5F8AE708" w14:textId="7FDF5BE8" w:rsidR="009D69C9" w:rsidRPr="00FE4086" w:rsidRDefault="009D69C9" w:rsidP="00A74437">
      <w:pPr>
        <w:pStyle w:val="StandardBullets"/>
      </w:pPr>
      <w:r w:rsidRPr="00FE4086">
        <w:t>MPower108 Stock control policy and procedures</w:t>
      </w:r>
    </w:p>
    <w:p w14:paraId="1B8E950D" w14:textId="259EE6C1" w:rsidR="009D69C9" w:rsidRPr="00FE4086" w:rsidRDefault="009D69C9" w:rsidP="00A74437">
      <w:pPr>
        <w:pStyle w:val="StandardBullets"/>
      </w:pPr>
      <w:r w:rsidRPr="00FE4086">
        <w:t>MPower108 Invoicing policy and procedures</w:t>
      </w:r>
    </w:p>
    <w:p w14:paraId="2F1E0315" w14:textId="71D7DDC4" w:rsidR="009D69C9" w:rsidRPr="00FE4086" w:rsidRDefault="009D69C9" w:rsidP="00A74437">
      <w:pPr>
        <w:pStyle w:val="StandardBullets"/>
      </w:pPr>
      <w:r w:rsidRPr="00FE4086">
        <w:t>MPower108 Accounts management policy and procedures</w:t>
      </w:r>
    </w:p>
    <w:p w14:paraId="17D7F6D4" w14:textId="39B82233" w:rsidR="005464A9" w:rsidRPr="00B80945" w:rsidRDefault="005464A9" w:rsidP="00A74437">
      <w:pPr>
        <w:pStyle w:val="StandardBullets"/>
      </w:pPr>
      <w:r w:rsidRPr="00B80945">
        <w:t xml:space="preserve">MPower108 </w:t>
      </w:r>
      <w:r w:rsidR="00824E5C" w:rsidRPr="00B80945">
        <w:t>Fair trade</w:t>
      </w:r>
      <w:r w:rsidRPr="00B80945">
        <w:t xml:space="preserve"> policy and procedures</w:t>
      </w:r>
    </w:p>
    <w:p w14:paraId="6804DCC9" w14:textId="67F38509" w:rsidR="001804DD" w:rsidRPr="00B80945" w:rsidRDefault="001804DD" w:rsidP="00A74437">
      <w:pPr>
        <w:pStyle w:val="StandardBullets"/>
      </w:pPr>
      <w:r w:rsidRPr="00B80945">
        <w:t>MPower108 Conflicts of Interest policy and procedure</w:t>
      </w:r>
    </w:p>
    <w:p w14:paraId="3F3BC406" w14:textId="1396B068" w:rsidR="00824E5C" w:rsidRPr="00B80945" w:rsidRDefault="00824E5C" w:rsidP="00A74437">
      <w:pPr>
        <w:pStyle w:val="StandardBullets"/>
      </w:pPr>
      <w:r w:rsidRPr="00B80945">
        <w:t>MPower108 IP (Intellectual Property) policy and procedures</w:t>
      </w:r>
    </w:p>
    <w:p w14:paraId="48B840C3" w14:textId="0029ABE0" w:rsidR="005464A9" w:rsidRPr="00B80945" w:rsidRDefault="005464A9" w:rsidP="00A74437">
      <w:pPr>
        <w:pStyle w:val="StandardBullets"/>
      </w:pPr>
      <w:r w:rsidRPr="00B80945">
        <w:t xml:space="preserve">MPower108 </w:t>
      </w:r>
      <w:r w:rsidR="00824E5C" w:rsidRPr="00B80945">
        <w:t>stakeholder negotiation</w:t>
      </w:r>
      <w:r w:rsidRPr="00B80945">
        <w:t xml:space="preserve"> policy and procedures</w:t>
      </w:r>
    </w:p>
    <w:p w14:paraId="0980A42B" w14:textId="5CE7EBBF" w:rsidR="005464A9" w:rsidRPr="00B80945" w:rsidRDefault="005464A9" w:rsidP="00A74437">
      <w:pPr>
        <w:pStyle w:val="StandardBullets"/>
      </w:pPr>
      <w:r w:rsidRPr="00B80945">
        <w:t xml:space="preserve">MPower108 </w:t>
      </w:r>
      <w:r w:rsidR="00FE4086" w:rsidRPr="00B80945">
        <w:t>M</w:t>
      </w:r>
      <w:r w:rsidRPr="00B80945">
        <w:t>arketing policy and procedures</w:t>
      </w:r>
    </w:p>
    <w:p w14:paraId="2726C696" w14:textId="77777777" w:rsidR="005464A9" w:rsidRPr="00B80945" w:rsidRDefault="005464A9" w:rsidP="00A74437">
      <w:pPr>
        <w:pStyle w:val="StandardBullets"/>
      </w:pPr>
      <w:r w:rsidRPr="00B80945">
        <w:t>MPower108 Delegations and authorities policy and procedures</w:t>
      </w:r>
    </w:p>
    <w:p w14:paraId="159D2E7A" w14:textId="77777777" w:rsidR="005464A9" w:rsidRPr="00B80945" w:rsidRDefault="005464A9" w:rsidP="00A74437">
      <w:pPr>
        <w:pStyle w:val="StandardBullets"/>
      </w:pPr>
      <w:r w:rsidRPr="00B80945">
        <w:t>MPower108 IT policy and procedures</w:t>
      </w:r>
    </w:p>
    <w:p w14:paraId="4A0CCAD2" w14:textId="77777777" w:rsidR="005464A9" w:rsidRPr="00B80945" w:rsidRDefault="005464A9" w:rsidP="00A74437">
      <w:pPr>
        <w:pStyle w:val="StandardBullets"/>
      </w:pPr>
      <w:r w:rsidRPr="00B80945">
        <w:t>MPower108 Customer service provision policy and procedures</w:t>
      </w:r>
    </w:p>
    <w:p w14:paraId="67CDC596" w14:textId="77777777" w:rsidR="005464A9" w:rsidRPr="00B80945" w:rsidRDefault="005464A9" w:rsidP="00A74437">
      <w:pPr>
        <w:pStyle w:val="StandardBullets"/>
      </w:pPr>
      <w:r w:rsidRPr="00B80945">
        <w:t>MPower108 Document storage policies and procedures</w:t>
      </w:r>
    </w:p>
    <w:p w14:paraId="5C21E987" w14:textId="77777777" w:rsidR="005464A9" w:rsidRPr="00B80945" w:rsidRDefault="005464A9" w:rsidP="00A74437">
      <w:pPr>
        <w:pStyle w:val="StandardBullets"/>
      </w:pPr>
      <w:r w:rsidRPr="00B80945">
        <w:t>MPower108 Records retention and disposal policy</w:t>
      </w:r>
    </w:p>
    <w:p w14:paraId="1C08B850" w14:textId="77777777" w:rsidR="005464A9" w:rsidRPr="00B80945" w:rsidRDefault="005464A9" w:rsidP="00A74437">
      <w:pPr>
        <w:pStyle w:val="StandardBullets"/>
      </w:pPr>
      <w:r w:rsidRPr="00B80945">
        <w:t>MPower108 Privacy policy and procedures</w:t>
      </w:r>
    </w:p>
    <w:p w14:paraId="1593877E" w14:textId="77777777" w:rsidR="005464A9" w:rsidRPr="00B80945" w:rsidRDefault="005464A9" w:rsidP="00A74437">
      <w:pPr>
        <w:pStyle w:val="StandardBullets"/>
      </w:pPr>
      <w:r w:rsidRPr="00B80945">
        <w:t>MPower108 Research and evaluation policies and procedures</w:t>
      </w:r>
    </w:p>
    <w:p w14:paraId="57C1A99D" w14:textId="758D0DF5" w:rsidR="005464A9" w:rsidRPr="00B80945" w:rsidRDefault="005464A9" w:rsidP="00A74437">
      <w:pPr>
        <w:pStyle w:val="StandardBullets"/>
      </w:pPr>
      <w:r w:rsidRPr="00B80945">
        <w:t xml:space="preserve">MPower108 Communication </w:t>
      </w:r>
      <w:r w:rsidR="00824E5C" w:rsidRPr="00B80945">
        <w:t>p</w:t>
      </w:r>
      <w:r w:rsidRPr="00B80945">
        <w:t>olicies and procedures</w:t>
      </w:r>
    </w:p>
    <w:p w14:paraId="4D12145A" w14:textId="7AC6BFB1" w:rsidR="00824E5C" w:rsidRPr="00B80945" w:rsidRDefault="00824E5C" w:rsidP="00A74437">
      <w:pPr>
        <w:pStyle w:val="StandardBullets"/>
      </w:pPr>
      <w:r w:rsidRPr="00B80945">
        <w:t>MPower108 Risk management policy and procedures</w:t>
      </w:r>
    </w:p>
    <w:p w14:paraId="3B94D8C2" w14:textId="3C053E24" w:rsidR="005464A9" w:rsidRPr="00B80945" w:rsidRDefault="005464A9" w:rsidP="00A74437">
      <w:pPr>
        <w:pStyle w:val="StandardBullets"/>
      </w:pPr>
      <w:r w:rsidRPr="00B80945">
        <w:t xml:space="preserve">MPower108 Continuous improvements </w:t>
      </w:r>
      <w:r w:rsidR="00525332" w:rsidRPr="00B80945">
        <w:t>policy and procedures</w:t>
      </w:r>
    </w:p>
    <w:p w14:paraId="584C5375" w14:textId="77777777" w:rsidR="005464A9" w:rsidRPr="00B80945" w:rsidRDefault="005464A9" w:rsidP="00A74437">
      <w:pPr>
        <w:pStyle w:val="StandardBullets"/>
      </w:pPr>
      <w:r w:rsidRPr="00B80945">
        <w:t>MPower108 Copyright and version control registers</w:t>
      </w:r>
    </w:p>
    <w:p w14:paraId="60AB0F6A" w14:textId="24CDD73D" w:rsidR="00290294" w:rsidRDefault="00F03384" w:rsidP="00A74437">
      <w:pPr>
        <w:pStyle w:val="Heading2"/>
      </w:pPr>
      <w:r>
        <w:t>8</w:t>
      </w:r>
      <w:r w:rsidR="00D2423E">
        <w:t xml:space="preserve">.0 </w:t>
      </w:r>
      <w:r w:rsidR="00354951">
        <w:t>Related standards</w:t>
      </w:r>
    </w:p>
    <w:bookmarkStart w:id="1" w:name="_Hlk115344905"/>
    <w:bookmarkStart w:id="2" w:name="_Hlk112760949"/>
    <w:p w14:paraId="7C23E695" w14:textId="77777777" w:rsidR="00A74437" w:rsidRPr="009B3009" w:rsidRDefault="00A74437" w:rsidP="00A74437">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3" w:name="_Hlk115338386"/>
    <w:p w14:paraId="0851E7E1" w14:textId="77777777" w:rsidR="00A74437" w:rsidRPr="009B3009" w:rsidRDefault="00A74437" w:rsidP="00A74437">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9395F0E" w14:textId="77777777" w:rsidR="00A74437" w:rsidRPr="009B3009" w:rsidRDefault="00A74437" w:rsidP="00A74437">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
    <w:bookmarkEnd w:id="3"/>
    <w:p w14:paraId="2E512FB9" w14:textId="77777777" w:rsidR="00E52106" w:rsidRPr="009B3009" w:rsidRDefault="00E52106" w:rsidP="00A74437">
      <w:r w:rsidRPr="009B3009">
        <w:t>Provider Registration and Practice Standards</w:t>
      </w:r>
    </w:p>
    <w:bookmarkStart w:id="4" w:name="_Hlk115341800"/>
    <w:bookmarkStart w:id="5" w:name="_Hlk101876385"/>
    <w:bookmarkStart w:id="6" w:name="_Hlk115339715"/>
    <w:bookmarkEnd w:id="2"/>
    <w:p w14:paraId="7BA08B4B" w14:textId="324600E2" w:rsidR="00E52106" w:rsidRDefault="00A74437" w:rsidP="00A74437">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4"/>
      <w:r w:rsidRPr="009B3009">
        <w:t> </w:t>
      </w:r>
      <w:bookmarkEnd w:id="5"/>
      <w:r w:rsidRPr="009B3009">
        <w:t>:</w:t>
      </w:r>
      <w:bookmarkEnd w:id="6"/>
    </w:p>
    <w:p w14:paraId="4C9FCE5B" w14:textId="77777777" w:rsidR="00E52106" w:rsidRPr="00E52106" w:rsidRDefault="00E52106" w:rsidP="00A74437">
      <w:pPr>
        <w:pStyle w:val="StandardBullets"/>
      </w:pPr>
      <w:r w:rsidRPr="00E52106">
        <w:t>Practice Standard Provision of Supports—access of supports</w:t>
      </w:r>
    </w:p>
    <w:p w14:paraId="29BC5CF1" w14:textId="77777777" w:rsidR="00E52106" w:rsidRDefault="00E52106" w:rsidP="00A74437">
      <w:pPr>
        <w:pStyle w:val="StandardBullets"/>
        <w:numPr>
          <w:ilvl w:val="1"/>
          <w:numId w:val="1"/>
        </w:numPr>
      </w:pPr>
      <w:r w:rsidRPr="29D9C16B">
        <w:t>Each participant accesses the most appropriate supports that meet their needs, goals, and preferences.</w:t>
      </w:r>
    </w:p>
    <w:p w14:paraId="3A4641E6" w14:textId="77777777" w:rsidR="00E52106" w:rsidRPr="00E52106" w:rsidRDefault="00E52106" w:rsidP="00A74437">
      <w:pPr>
        <w:pStyle w:val="StandardBullets"/>
      </w:pPr>
      <w:r w:rsidRPr="00E52106">
        <w:t>Practice Standard Provision of Supports—Support planning</w:t>
      </w:r>
    </w:p>
    <w:p w14:paraId="345ADECF" w14:textId="77777777" w:rsidR="00E52106" w:rsidRDefault="00E52106" w:rsidP="00A74437">
      <w:pPr>
        <w:pStyle w:val="StandardBullets"/>
        <w:numPr>
          <w:ilvl w:val="1"/>
          <w:numId w:val="1"/>
        </w:numPr>
      </w:pPr>
      <w:r w:rsidRPr="29D9C16B">
        <w:t>Support plans reflect participant needs, requirements, preferences, strengths, and goals, and are regularly reviewed.</w:t>
      </w:r>
    </w:p>
    <w:p w14:paraId="1D228544" w14:textId="77777777" w:rsidR="00E52106" w:rsidRPr="00E52106" w:rsidRDefault="00E52106" w:rsidP="00A74437">
      <w:pPr>
        <w:pStyle w:val="StandardBullets"/>
      </w:pPr>
      <w:r w:rsidRPr="00E52106">
        <w:t>Practice Standard 2, Provider Governance and Operational Management</w:t>
      </w:r>
    </w:p>
    <w:p w14:paraId="505F41EA" w14:textId="77777777" w:rsidR="00E52106" w:rsidRDefault="00E52106" w:rsidP="00A74437">
      <w:pPr>
        <w:pStyle w:val="StandardBullets"/>
        <w:numPr>
          <w:ilvl w:val="1"/>
          <w:numId w:val="1"/>
        </w:numPr>
      </w:pPr>
      <w:r w:rsidRPr="29D9C16B">
        <w:rPr>
          <w:rStyle w:val="StandardBulletsChar"/>
        </w:rPr>
        <w:t>A defined structure is implemented by the governing body to meet a governing body’s financial, legislative, regulatory, and contractual responsibilities, and to monitor and respond to quality and safeguarding matters associated with delivering supports to participants</w:t>
      </w:r>
      <w:r>
        <w:t>.</w:t>
      </w:r>
    </w:p>
    <w:p w14:paraId="7170A165" w14:textId="77777777" w:rsidR="00E52106" w:rsidRDefault="00E52106" w:rsidP="00A74437">
      <w:pPr>
        <w:pStyle w:val="StandardBullets"/>
      </w:pPr>
      <w:r w:rsidRPr="00E52106">
        <w:t>Practice Standard 2, Provider Governance and Operational Management— Risk</w:t>
      </w:r>
      <w:r>
        <w:t xml:space="preserve"> Management</w:t>
      </w:r>
    </w:p>
    <w:p w14:paraId="08EC9568" w14:textId="77777777" w:rsidR="00E52106" w:rsidRDefault="00E52106" w:rsidP="00A74437">
      <w:pPr>
        <w:pStyle w:val="StandardBullets"/>
        <w:numPr>
          <w:ilvl w:val="1"/>
          <w:numId w:val="1"/>
        </w:numPr>
      </w:pPr>
      <w:r>
        <w:t>Risks to the organisation, including risks to participants, financial and work health and safety risks, and risks associated with provision of supports are identified, analysed, prioritised, and treated.</w:t>
      </w:r>
    </w:p>
    <w:p w14:paraId="772C780A" w14:textId="77777777" w:rsidR="00E52106" w:rsidRPr="00E52106" w:rsidRDefault="00E52106" w:rsidP="00A74437">
      <w:pPr>
        <w:pStyle w:val="StandardBullets"/>
      </w:pPr>
      <w:r w:rsidRPr="00E52106">
        <w:t>Practice Standard 4 Provision of Supports Environment— Participant Money and Property</w:t>
      </w:r>
    </w:p>
    <w:p w14:paraId="00061FDB" w14:textId="77777777" w:rsidR="00E52106" w:rsidRPr="0075026C" w:rsidRDefault="00E52106" w:rsidP="00A74437">
      <w:pPr>
        <w:pStyle w:val="StandardBullets"/>
        <w:numPr>
          <w:ilvl w:val="1"/>
          <w:numId w:val="1"/>
        </w:numPr>
      </w:pPr>
      <w:r>
        <w:t>Participant money and property is secure, and each participant uses their own money and property as they determine.</w:t>
      </w:r>
    </w:p>
    <w:p w14:paraId="3E15CDB0" w14:textId="77777777" w:rsidR="00B80945" w:rsidRPr="00B80945" w:rsidRDefault="00B80945" w:rsidP="00A74437">
      <w:pPr>
        <w:pStyle w:val="StandardBullets"/>
      </w:pPr>
      <w:r w:rsidRPr="00B80945">
        <w:t>National construction code</w:t>
      </w:r>
    </w:p>
    <w:p w14:paraId="65809BC6" w14:textId="77777777" w:rsidR="00B80945" w:rsidRPr="00B80945" w:rsidRDefault="00B80945" w:rsidP="00A74437">
      <w:pPr>
        <w:pStyle w:val="StandardBullets"/>
      </w:pPr>
      <w:r w:rsidRPr="00B80945">
        <w:t>Consumer product safety standards</w:t>
      </w:r>
    </w:p>
    <w:p w14:paraId="11E4D5AC" w14:textId="77777777" w:rsidR="00B80945" w:rsidRPr="00B80945" w:rsidRDefault="00B80945" w:rsidP="00A74437">
      <w:pPr>
        <w:pStyle w:val="StandardBullets"/>
      </w:pPr>
      <w:r w:rsidRPr="00B80945">
        <w:t>National Employment Standards (NES) legislated by the Fair Work Act 2009 (</w:t>
      </w:r>
      <w:proofErr w:type="spellStart"/>
      <w:r w:rsidRPr="00B80945">
        <w:t>Cth</w:t>
      </w:r>
      <w:proofErr w:type="spellEnd"/>
      <w:r w:rsidRPr="00B80945">
        <w:t>).</w:t>
      </w:r>
    </w:p>
    <w:p w14:paraId="4390B29E" w14:textId="7D788EB0" w:rsidR="00F303B8" w:rsidRDefault="00F303B8" w:rsidP="00A74437">
      <w:pPr>
        <w:pStyle w:val="StandardBullets"/>
      </w:pPr>
      <w:r w:rsidRPr="00F303B8">
        <w:t>Provider Registration and Practice Standards</w:t>
      </w:r>
    </w:p>
    <w:p w14:paraId="014387B6" w14:textId="7A425BC0" w:rsidR="00D2423E" w:rsidRDefault="00F03384" w:rsidP="00A74437">
      <w:pPr>
        <w:pStyle w:val="Heading2"/>
      </w:pPr>
      <w:r>
        <w:t>9</w:t>
      </w:r>
      <w:r w:rsidR="00D2423E">
        <w:t xml:space="preserve">.0 </w:t>
      </w:r>
      <w:r w:rsidR="00354951">
        <w:t xml:space="preserve">Related legislation </w:t>
      </w:r>
    </w:p>
    <w:p w14:paraId="78F348BA" w14:textId="77777777" w:rsidR="00824E5C" w:rsidRPr="00824E5C" w:rsidRDefault="00824E5C" w:rsidP="00A74437">
      <w:pPr>
        <w:pStyle w:val="StandardBullets"/>
      </w:pPr>
      <w:r w:rsidRPr="00824E5C">
        <w:t>National Disability Insurance Scheme Act 2013 (</w:t>
      </w:r>
      <w:proofErr w:type="spellStart"/>
      <w:r w:rsidRPr="00824E5C">
        <w:t>Cth</w:t>
      </w:r>
      <w:proofErr w:type="spellEnd"/>
      <w:r w:rsidRPr="00824E5C">
        <w:t>)</w:t>
      </w:r>
    </w:p>
    <w:p w14:paraId="283A0C45" w14:textId="75B8C253" w:rsidR="00824E5C" w:rsidRDefault="00824E5C" w:rsidP="00A74437">
      <w:pPr>
        <w:pStyle w:val="StandardBullets"/>
      </w:pPr>
      <w:r w:rsidRPr="00824E5C">
        <w:t xml:space="preserve">National Disability Insurance Scheme (Provider Registration and Practice Standards) Rules 2018 </w:t>
      </w:r>
    </w:p>
    <w:p w14:paraId="4C03DBBE" w14:textId="67EA0A67" w:rsidR="005D3AFF" w:rsidRDefault="005D3AFF" w:rsidP="00A74437">
      <w:pPr>
        <w:pStyle w:val="StandardBullets"/>
      </w:pPr>
      <w:r w:rsidRPr="005D3AFF">
        <w:t>Commonwealth Modern Slavery Act 2018</w:t>
      </w:r>
    </w:p>
    <w:p w14:paraId="189DFF0A" w14:textId="786DB44A" w:rsidR="005D3AFF" w:rsidRDefault="005D3AFF" w:rsidP="00A74437">
      <w:pPr>
        <w:pStyle w:val="StandardBullets"/>
      </w:pPr>
      <w:r w:rsidRPr="005D3AFF">
        <w:t>Government Procurement (Judicial Review) Act 2018</w:t>
      </w:r>
    </w:p>
    <w:p w14:paraId="23AA70BF" w14:textId="695EE330" w:rsidR="005D3AFF" w:rsidRDefault="005D3AFF" w:rsidP="00A74437">
      <w:pPr>
        <w:pStyle w:val="StandardBullets"/>
      </w:pPr>
      <w:r>
        <w:t xml:space="preserve">Fair trade </w:t>
      </w:r>
      <w:r w:rsidR="00172C41">
        <w:t>A</w:t>
      </w:r>
      <w:r>
        <w:t xml:space="preserve">ct </w:t>
      </w:r>
      <w:r w:rsidR="00172C41">
        <w:t>1992</w:t>
      </w:r>
    </w:p>
    <w:p w14:paraId="12585FD4" w14:textId="27883A25" w:rsidR="005D3AFF" w:rsidRPr="00563B21" w:rsidRDefault="005D3AFF" w:rsidP="00A74437">
      <w:pPr>
        <w:pStyle w:val="StandardBullets"/>
      </w:pPr>
      <w:r w:rsidRPr="00563B21">
        <w:t>Fair Work Act 2009 and the Fair Work Regulations 2009</w:t>
      </w:r>
    </w:p>
    <w:p w14:paraId="0563887F" w14:textId="19CF2B8E" w:rsidR="005D3AFF" w:rsidRDefault="005D3AFF" w:rsidP="00A74437">
      <w:pPr>
        <w:pStyle w:val="StandardBullets"/>
      </w:pPr>
      <w:r w:rsidRPr="005D3AFF">
        <w:t>Environment Protection and Biodiversity Conservation Act 1999</w:t>
      </w:r>
    </w:p>
    <w:p w14:paraId="04AA3D3D" w14:textId="4B3547C4" w:rsidR="00172C41" w:rsidRDefault="00172C41" w:rsidP="00A74437">
      <w:pPr>
        <w:pStyle w:val="StandardBullets"/>
      </w:pPr>
      <w:r w:rsidRPr="00172C41">
        <w:t xml:space="preserve">Commonwealth Independent Contractors Act 2006 </w:t>
      </w:r>
    </w:p>
    <w:p w14:paraId="37137E00" w14:textId="64A43FAA" w:rsidR="00172C41" w:rsidRDefault="00172C41" w:rsidP="00A74437">
      <w:pPr>
        <w:pStyle w:val="StandardBullets"/>
      </w:pPr>
      <w:r w:rsidRPr="00172C41">
        <w:t xml:space="preserve">Competition and Consumer Act 2010 </w:t>
      </w:r>
    </w:p>
    <w:p w14:paraId="0C2B55C5" w14:textId="025681EE" w:rsidR="00563B21" w:rsidRDefault="00563B21" w:rsidP="00A74437">
      <w:pPr>
        <w:pStyle w:val="StandardBullets"/>
      </w:pPr>
      <w:r w:rsidRPr="00563B21">
        <w:t>Public Service Act 1999 (</w:t>
      </w:r>
      <w:proofErr w:type="spellStart"/>
      <w:r w:rsidRPr="00563B21">
        <w:t>Cth</w:t>
      </w:r>
      <w:proofErr w:type="spellEnd"/>
      <w:r w:rsidRPr="00563B21">
        <w:t>).</w:t>
      </w:r>
    </w:p>
    <w:p w14:paraId="4BC33910" w14:textId="287BD6D3" w:rsidR="00563B21" w:rsidRDefault="00563B21" w:rsidP="00A74437">
      <w:pPr>
        <w:pStyle w:val="StandardBullets"/>
      </w:pPr>
      <w:r w:rsidRPr="00563B21">
        <w:t>Modern Slavery Act 2018 (</w:t>
      </w:r>
      <w:proofErr w:type="spellStart"/>
      <w:r w:rsidRPr="00563B21">
        <w:t>Cth</w:t>
      </w:r>
      <w:proofErr w:type="spellEnd"/>
      <w:r w:rsidRPr="00563B21">
        <w:t>)</w:t>
      </w:r>
    </w:p>
    <w:p w14:paraId="49CA5727" w14:textId="77777777" w:rsidR="00120B17" w:rsidRPr="00120B17" w:rsidRDefault="00120B17" w:rsidP="00A74437">
      <w:pPr>
        <w:pStyle w:val="StandardBullets"/>
      </w:pPr>
      <w:r w:rsidRPr="00120B17">
        <w:t>Privacy Act 1988 (</w:t>
      </w:r>
      <w:proofErr w:type="spellStart"/>
      <w:r w:rsidRPr="00120B17">
        <w:t>Cth</w:t>
      </w:r>
      <w:proofErr w:type="spellEnd"/>
      <w:r w:rsidRPr="00120B17">
        <w:t>)</w:t>
      </w:r>
    </w:p>
    <w:p w14:paraId="31ED313F" w14:textId="4C6FEA14" w:rsidR="00120B17" w:rsidRDefault="00120B17" w:rsidP="00A74437">
      <w:pPr>
        <w:pStyle w:val="StandardBullets"/>
      </w:pPr>
      <w:r w:rsidRPr="00120B17">
        <w:t>Work Health and Safety Act 2011 (</w:t>
      </w:r>
      <w:proofErr w:type="spellStart"/>
      <w:r w:rsidRPr="00120B17">
        <w:t>Cth</w:t>
      </w:r>
      <w:proofErr w:type="spellEnd"/>
      <w:r w:rsidRPr="00120B17">
        <w:t>)</w:t>
      </w:r>
    </w:p>
    <w:p w14:paraId="433CBDA0" w14:textId="3DB4C1C9" w:rsidR="00120B17" w:rsidRPr="00120B17" w:rsidRDefault="00120B17" w:rsidP="00A74437">
      <w:pPr>
        <w:pStyle w:val="StandardBullets"/>
      </w:pPr>
      <w:r w:rsidRPr="00120B17">
        <w:t>Australian Consumer Law (ACL)</w:t>
      </w:r>
    </w:p>
    <w:p w14:paraId="0C436D3C" w14:textId="5A7B103D" w:rsidR="00120B17" w:rsidRPr="00120B17" w:rsidRDefault="00120B17" w:rsidP="00A74437">
      <w:pPr>
        <w:pStyle w:val="StandardBullets"/>
      </w:pPr>
      <w:r w:rsidRPr="00120B17">
        <w:t>Corporations Act 2001</w:t>
      </w:r>
    </w:p>
    <w:p w14:paraId="11C23C90" w14:textId="3E2AD44B" w:rsidR="00120B17" w:rsidRPr="00120B17" w:rsidRDefault="00120B17" w:rsidP="00A74437">
      <w:pPr>
        <w:pStyle w:val="StandardBullets"/>
      </w:pPr>
      <w:r w:rsidRPr="00120B17">
        <w:t>Corporations Amendment (Future of Financial Advice) Act 2012</w:t>
      </w:r>
    </w:p>
    <w:p w14:paraId="639A28C4" w14:textId="0C1F1CD0" w:rsidR="00120B17" w:rsidRPr="00120B17" w:rsidRDefault="00120B17" w:rsidP="00A74437">
      <w:pPr>
        <w:pStyle w:val="StandardBullets"/>
      </w:pPr>
      <w:r w:rsidRPr="00120B17">
        <w:lastRenderedPageBreak/>
        <w:t>Anti-Money Laundering and Counter-Terrorism Financing Act 2006</w:t>
      </w:r>
    </w:p>
    <w:p w14:paraId="7C73DCC0" w14:textId="20A109B1" w:rsidR="00120B17" w:rsidRDefault="00120B17" w:rsidP="00A74437">
      <w:pPr>
        <w:pStyle w:val="StandardBullets"/>
      </w:pPr>
      <w:r w:rsidRPr="00120B17">
        <w:t>National Consumer Credit Protection Act 2010</w:t>
      </w:r>
    </w:p>
    <w:p w14:paraId="5CFD92A2" w14:textId="0E7F0DD5" w:rsidR="00120B17" w:rsidRDefault="00120B17" w:rsidP="00A74437">
      <w:pPr>
        <w:pStyle w:val="StandardBullets"/>
      </w:pPr>
      <w:r w:rsidRPr="00120B17">
        <w:t>Government Procurement (Judicial Review) Act 2018 (</w:t>
      </w:r>
      <w:proofErr w:type="spellStart"/>
      <w:r w:rsidRPr="00120B17">
        <w:t>Cth</w:t>
      </w:r>
      <w:proofErr w:type="spellEnd"/>
      <w:r w:rsidRPr="00120B17">
        <w:t>)</w:t>
      </w:r>
    </w:p>
    <w:p w14:paraId="0472E5FB" w14:textId="77777777" w:rsidR="00120B17" w:rsidRDefault="00120B17" w:rsidP="00A74437">
      <w:pPr>
        <w:pStyle w:val="StandardBullets"/>
      </w:pPr>
      <w:r w:rsidRPr="00120B17">
        <w:t xml:space="preserve">Income Tax Assessment Act 1936 (ITAA 1936) </w:t>
      </w:r>
    </w:p>
    <w:p w14:paraId="1581F669" w14:textId="77777777" w:rsidR="00BA0E55" w:rsidRDefault="00120B17" w:rsidP="00A74437">
      <w:pPr>
        <w:pStyle w:val="StandardBullets"/>
      </w:pPr>
      <w:r w:rsidRPr="00120B17">
        <w:t>Income Tax Assessment Act 1997 (ITAA 1997)</w:t>
      </w:r>
    </w:p>
    <w:p w14:paraId="35D6D7F6" w14:textId="77777777" w:rsidR="00BA0E55" w:rsidRPr="00BF578A" w:rsidRDefault="00BA0E55" w:rsidP="00A74437">
      <w:pPr>
        <w:pStyle w:val="StandardBullets"/>
      </w:pPr>
      <w:r w:rsidRPr="00BF578A">
        <w:t>A new tax system (Goods and Services Tax) Act 1999</w:t>
      </w:r>
    </w:p>
    <w:p w14:paraId="3647ADF3" w14:textId="77777777" w:rsidR="006A55FF" w:rsidRDefault="00120B17" w:rsidP="00A74437">
      <w:pPr>
        <w:pStyle w:val="StandardBullets"/>
      </w:pPr>
      <w:r w:rsidRPr="00120B17">
        <w:t>Fringe Benefits Tax Assessment Act 1986</w:t>
      </w:r>
    </w:p>
    <w:p w14:paraId="3B425216" w14:textId="6ACD2C5C" w:rsidR="00120B17" w:rsidRDefault="006A55FF" w:rsidP="00A74437">
      <w:pPr>
        <w:pStyle w:val="StandardBullets"/>
      </w:pPr>
      <w:r w:rsidRPr="006A55FF">
        <w:t>The Superannuation Legislation Amendment (Stronger Super) Act 2012</w:t>
      </w:r>
      <w:r w:rsidR="00120B17" w:rsidRPr="00120B17">
        <w:t>.</w:t>
      </w:r>
    </w:p>
    <w:p w14:paraId="6664336E" w14:textId="3045AE8D" w:rsidR="00F03384" w:rsidRDefault="00F03384" w:rsidP="00A74437">
      <w:pPr>
        <w:pStyle w:val="Heading2"/>
      </w:pPr>
      <w:r>
        <w:t>10.0 Review and monitoring of policy</w:t>
      </w:r>
    </w:p>
    <w:p w14:paraId="78C87B56" w14:textId="2DEDBE1E" w:rsidR="00984A96" w:rsidRDefault="00824E5C" w:rsidP="00A74437">
      <w:r w:rsidRPr="00824E5C">
        <w:t xml:space="preserve">This </w:t>
      </w:r>
      <w:r w:rsidR="00BA0E55">
        <w:t>p</w:t>
      </w:r>
      <w:r w:rsidRPr="00824E5C">
        <w:t xml:space="preserve">olicy shall be reviewed by the Head of Department Human Resources within 12 months of approval and thereafter, annually. </w:t>
      </w:r>
    </w:p>
    <w:p w14:paraId="58C4F242" w14:textId="7CE28F39" w:rsidR="001A016D" w:rsidRDefault="005F3065" w:rsidP="00A74437">
      <w:pPr>
        <w:pStyle w:val="Heading2"/>
      </w:pPr>
      <w:r>
        <w:t xml:space="preserve">11.0 </w:t>
      </w:r>
      <w:r w:rsidR="00290294">
        <w:t>Storage location</w:t>
      </w:r>
    </w:p>
    <w:p w14:paraId="5F9DCACD" w14:textId="549C41D9" w:rsidR="00824E5C" w:rsidRPr="009F6149" w:rsidRDefault="00824E5C" w:rsidP="00A74437">
      <w:r w:rsidRPr="009F6149">
        <w:t>MPower108 IT C:\Operations\HR\Policies&amp;Procedures\</w:t>
      </w:r>
      <w:r w:rsidR="009D69C9" w:rsidRPr="009F6149">
        <w:t>Financial Management</w:t>
      </w:r>
      <w:r w:rsidRPr="009F6149">
        <w:t xml:space="preserve"> </w:t>
      </w:r>
    </w:p>
    <w:p w14:paraId="7B10A746" w14:textId="77DBFB75" w:rsidR="00172C41" w:rsidRDefault="00172C41" w:rsidP="00A74437">
      <w:r>
        <w:br w:type="page"/>
      </w:r>
    </w:p>
    <w:p w14:paraId="6396A602" w14:textId="168F5B49" w:rsidR="00B6294D" w:rsidRDefault="009D69C9" w:rsidP="00A74437">
      <w:pPr>
        <w:pStyle w:val="Heading2"/>
      </w:pPr>
      <w:r>
        <w:lastRenderedPageBreak/>
        <w:t>Finance management</w:t>
      </w:r>
      <w:r w:rsidR="00B6294D">
        <w:t xml:space="preserve"> procedures</w:t>
      </w:r>
      <w:r w:rsidR="00964ABC" w:rsidRPr="00964ABC">
        <w:rPr>
          <w:i/>
          <w:iCs/>
          <w:noProof/>
          <w:color w:val="0000FF"/>
          <w:lang w:val="en-GB"/>
        </w:rPr>
        <w:t xml:space="preserve"> </w:t>
      </w:r>
    </w:p>
    <w:p w14:paraId="40402EAB" w14:textId="4977B373" w:rsidR="00A74437" w:rsidRDefault="00A74437" w:rsidP="00A74437">
      <w:pPr>
        <w:pStyle w:val="Caption"/>
      </w:pPr>
      <w:r>
        <w:t xml:space="preserve">Table </w:t>
      </w:r>
      <w:r w:rsidR="005F4A05">
        <w:fldChar w:fldCharType="begin"/>
      </w:r>
      <w:r w:rsidR="005F4A05">
        <w:instrText xml:space="preserve"> SEQ Table \* ARABIC </w:instrText>
      </w:r>
      <w:r w:rsidR="005F4A05">
        <w:fldChar w:fldCharType="separate"/>
      </w:r>
      <w:r>
        <w:rPr>
          <w:noProof/>
        </w:rPr>
        <w:t>4</w:t>
      </w:r>
      <w:r w:rsidR="005F4A05">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29D9C16B">
        <w:tc>
          <w:tcPr>
            <w:tcW w:w="1745" w:type="dxa"/>
            <w:shd w:val="clear" w:color="auto" w:fill="E6EAF6" w:themeFill="background1"/>
          </w:tcPr>
          <w:p w14:paraId="087755B6" w14:textId="77777777" w:rsidR="00BF4C43" w:rsidRPr="00EB39DE" w:rsidRDefault="00BF4C43" w:rsidP="00A74437">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74437">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74437">
            <w:pPr>
              <w:pStyle w:val="TableHeading"/>
            </w:pPr>
            <w:r>
              <w:t>Author</w:t>
            </w:r>
          </w:p>
        </w:tc>
        <w:tc>
          <w:tcPr>
            <w:tcW w:w="1883" w:type="dxa"/>
            <w:shd w:val="clear" w:color="auto" w:fill="E6EAF6" w:themeFill="background1"/>
          </w:tcPr>
          <w:p w14:paraId="5B1285E5" w14:textId="77777777" w:rsidR="00BF4C43" w:rsidRPr="00EB39DE" w:rsidRDefault="00BF4C43" w:rsidP="00A74437">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74437">
            <w:pPr>
              <w:pStyle w:val="TableHeading"/>
            </w:pPr>
            <w:r w:rsidRPr="00EB39DE">
              <w:t>Change history</w:t>
            </w:r>
          </w:p>
        </w:tc>
      </w:tr>
      <w:tr w:rsidR="00824E5C" w:rsidRPr="004261F1" w14:paraId="51C4387F" w14:textId="77777777" w:rsidTr="29D9C16B">
        <w:tc>
          <w:tcPr>
            <w:tcW w:w="1745" w:type="dxa"/>
          </w:tcPr>
          <w:p w14:paraId="444309B8" w14:textId="055D1DBC" w:rsidR="00824E5C" w:rsidRPr="004261F1" w:rsidRDefault="00824E5C" w:rsidP="00A74437">
            <w:pPr>
              <w:pStyle w:val="Tabletext"/>
              <w:rPr>
                <w:color w:val="0000FF"/>
              </w:rPr>
            </w:pPr>
            <w:r w:rsidRPr="0087715B">
              <w:t xml:space="preserve">v1.0 </w:t>
            </w:r>
          </w:p>
        </w:tc>
        <w:tc>
          <w:tcPr>
            <w:tcW w:w="1556" w:type="dxa"/>
          </w:tcPr>
          <w:p w14:paraId="5AD8A16C" w14:textId="1ED0C611" w:rsidR="00824E5C" w:rsidRPr="004261F1" w:rsidRDefault="00824E5C" w:rsidP="00A74437">
            <w:pPr>
              <w:pStyle w:val="Tabletext"/>
              <w:rPr>
                <w:color w:val="0000FF"/>
              </w:rPr>
            </w:pPr>
            <w:r w:rsidRPr="0087715B">
              <w:t>1 January 2022</w:t>
            </w:r>
          </w:p>
        </w:tc>
        <w:tc>
          <w:tcPr>
            <w:tcW w:w="1735" w:type="dxa"/>
          </w:tcPr>
          <w:p w14:paraId="43B5944F" w14:textId="4A4B2BC7" w:rsidR="00824E5C" w:rsidRPr="004261F1" w:rsidRDefault="00824E5C" w:rsidP="00A74437">
            <w:pPr>
              <w:pStyle w:val="Tabletext"/>
              <w:rPr>
                <w:color w:val="0000FF"/>
              </w:rPr>
            </w:pPr>
            <w:r w:rsidRPr="0087715B">
              <w:t>Tracey Gold, Head of Department Human Resources</w:t>
            </w:r>
          </w:p>
        </w:tc>
        <w:tc>
          <w:tcPr>
            <w:tcW w:w="1883" w:type="dxa"/>
          </w:tcPr>
          <w:p w14:paraId="28078001" w14:textId="762FF4C9" w:rsidR="00824E5C" w:rsidRPr="004261F1" w:rsidRDefault="00824E5C" w:rsidP="00A74437">
            <w:pPr>
              <w:pStyle w:val="Tabletext"/>
              <w:rPr>
                <w:color w:val="0000FF"/>
              </w:rPr>
            </w:pPr>
            <w:r>
              <w:t xml:space="preserve"> Ahmed Best, COO (Chief Operating Officer)</w:t>
            </w:r>
          </w:p>
        </w:tc>
        <w:tc>
          <w:tcPr>
            <w:tcW w:w="2102" w:type="dxa"/>
          </w:tcPr>
          <w:p w14:paraId="42C67005" w14:textId="11BDBCD1" w:rsidR="00824E5C" w:rsidRPr="004261F1" w:rsidRDefault="00824E5C" w:rsidP="00A74437">
            <w:pPr>
              <w:pStyle w:val="Tabletext"/>
              <w:rPr>
                <w:color w:val="0000FF"/>
              </w:rPr>
            </w:pPr>
            <w:r w:rsidRPr="0087715B">
              <w:t>Original released</w:t>
            </w:r>
          </w:p>
        </w:tc>
      </w:tr>
    </w:tbl>
    <w:p w14:paraId="0F9324B4" w14:textId="4F480E77" w:rsidR="00F03384" w:rsidRDefault="004B5E38" w:rsidP="00A74437">
      <w:pPr>
        <w:pStyle w:val="Heading3"/>
      </w:pPr>
      <w:r>
        <w:t>1</w:t>
      </w:r>
      <w:r w:rsidR="00F03384">
        <w:t>.0 Purpose</w:t>
      </w:r>
    </w:p>
    <w:p w14:paraId="76A6B00E" w14:textId="77777777" w:rsidR="00824E5C" w:rsidRPr="00824E5C" w:rsidRDefault="00824E5C" w:rsidP="00A74437">
      <w:r w:rsidRPr="00824E5C">
        <w:t xml:space="preserve">The purpose of these procedures is to: </w:t>
      </w:r>
    </w:p>
    <w:p w14:paraId="73BCF7C1" w14:textId="07C0504D" w:rsidR="00824E5C" w:rsidRPr="00DF4B2A" w:rsidRDefault="00824E5C" w:rsidP="00A74437">
      <w:pPr>
        <w:pStyle w:val="StandardBullets"/>
      </w:pPr>
      <w:r>
        <w:t>effect the MPower108 f</w:t>
      </w:r>
      <w:r w:rsidR="009D69C9">
        <w:t>inance management</w:t>
      </w:r>
      <w:r>
        <w:t xml:space="preserve"> </w:t>
      </w:r>
      <w:r w:rsidR="009D69C9">
        <w:t>p</w:t>
      </w:r>
      <w:r>
        <w:t xml:space="preserve">olicy  </w:t>
      </w:r>
    </w:p>
    <w:p w14:paraId="4D3387DC" w14:textId="23749A7D" w:rsidR="00824E5C" w:rsidRPr="00DF4B2A" w:rsidRDefault="00824E5C" w:rsidP="00A74437">
      <w:pPr>
        <w:pStyle w:val="StandardBullets"/>
      </w:pPr>
      <w:r>
        <w:t>outline the procedure that must be followed to ensure f</w:t>
      </w:r>
      <w:r w:rsidR="009D69C9">
        <w:t>inance management</w:t>
      </w:r>
      <w:r>
        <w:t xml:space="preserve"> measures are</w:t>
      </w:r>
      <w:r w:rsidR="009D69C9">
        <w:t xml:space="preserve"> ethical, efficient, </w:t>
      </w:r>
      <w:r>
        <w:t>consistent, encouraged and addressed in a timely manner with stakeholders advised on action and progress as is relevant.</w:t>
      </w:r>
    </w:p>
    <w:p w14:paraId="2D9ECA9C" w14:textId="69C4366E" w:rsidR="00B6294D" w:rsidRDefault="004B5E38" w:rsidP="00A74437">
      <w:pPr>
        <w:pStyle w:val="Heading3"/>
      </w:pPr>
      <w:r>
        <w:t>2</w:t>
      </w:r>
      <w:r w:rsidR="00C35E57">
        <w:t xml:space="preserve">.0 </w:t>
      </w:r>
      <w:r w:rsidR="00B6294D">
        <w:t>Resources</w:t>
      </w:r>
    </w:p>
    <w:p w14:paraId="49F627B0" w14:textId="6DE10901" w:rsidR="00824E5C" w:rsidRPr="00824E5C" w:rsidRDefault="00824E5C" w:rsidP="00A74437">
      <w:r>
        <w:t>The f</w:t>
      </w:r>
      <w:r w:rsidR="009D69C9">
        <w:t>inance management</w:t>
      </w:r>
      <w:r>
        <w:t xml:space="preserve"> processes, and associated templates and documentation shall be located on MPower108’s intranet with editing rights to make entries granted to Frontline Leaders, Centre Managers, and senior management.</w:t>
      </w:r>
    </w:p>
    <w:p w14:paraId="56CAFC85" w14:textId="02683C6E" w:rsidR="00824E5C" w:rsidRDefault="00824E5C" w:rsidP="00A74437">
      <w:r>
        <w:t xml:space="preserve">All employees shall be able to view the </w:t>
      </w:r>
      <w:r w:rsidRPr="4481A83F">
        <w:t xml:space="preserve">MPower108 </w:t>
      </w:r>
      <w:r w:rsidR="009D69C9" w:rsidRPr="4481A83F">
        <w:t>finance management</w:t>
      </w:r>
      <w:r w:rsidRPr="4481A83F">
        <w:t xml:space="preserve"> policy and proc</w:t>
      </w:r>
      <w:r w:rsidR="009D69C9" w:rsidRPr="4481A83F">
        <w:t>edures</w:t>
      </w:r>
      <w:r w:rsidRPr="4481A83F">
        <w:t xml:space="preserve">. </w:t>
      </w:r>
    </w:p>
    <w:p w14:paraId="16E0FCBC" w14:textId="02CAB537" w:rsidR="00C42E10" w:rsidRDefault="004B5E38" w:rsidP="00A74437">
      <w:pPr>
        <w:pStyle w:val="Heading3"/>
      </w:pPr>
      <w:r>
        <w:t>3</w:t>
      </w:r>
      <w:r w:rsidR="00C35E57">
        <w:t xml:space="preserve">.0 </w:t>
      </w:r>
      <w:r w:rsidR="00C42E10">
        <w:t>Procedure</w:t>
      </w:r>
    </w:p>
    <w:p w14:paraId="5509DA15" w14:textId="2989922E" w:rsidR="009D69C9" w:rsidRDefault="009D69C9" w:rsidP="00A74437">
      <w:r>
        <w:t>Prior to any of the following finance transactions being undertaken, the delegated authorising person noted must authorise the transaction.</w:t>
      </w:r>
    </w:p>
    <w:p w14:paraId="53C725C8" w14:textId="4BDC4933" w:rsidR="009D69C9" w:rsidRDefault="009D69C9" w:rsidP="00A74437">
      <w:r w:rsidRPr="009D69C9">
        <w:t>This policy is to be read in conjunction with other specific finance policies where relevant</w:t>
      </w:r>
    </w:p>
    <w:p w14:paraId="5CF10D41" w14:textId="7EA9F39A" w:rsidR="00DF4B2A" w:rsidRDefault="00DF4B2A" w:rsidP="00A74437">
      <w:pPr>
        <w:pStyle w:val="Heading4"/>
      </w:pPr>
      <w:r>
        <w:t>Financial reporting</w:t>
      </w:r>
    </w:p>
    <w:p w14:paraId="3656C4BE" w14:textId="68B473B9" w:rsidR="00DF4B2A" w:rsidRDefault="00DF4B2A" w:rsidP="00A74437">
      <w:r>
        <w:t xml:space="preserve">All financial reports must be completed by authorised MPower108 employees and accounts managers only. Financial reporting principles for MPower108 require reports to be: </w:t>
      </w:r>
    </w:p>
    <w:p w14:paraId="0EEF8EC0" w14:textId="268FEB64" w:rsidR="00DF4B2A" w:rsidRPr="00DF4B2A" w:rsidRDefault="00DF4B2A" w:rsidP="00A74437">
      <w:pPr>
        <w:pStyle w:val="StandardBullets"/>
      </w:pPr>
      <w:r w:rsidRPr="00DF4B2A">
        <w:t xml:space="preserve">timely, compare actual performance against budgets and enable significant variations to be actively managed </w:t>
      </w:r>
    </w:p>
    <w:p w14:paraId="28316AF2" w14:textId="58F3C0BE" w:rsidR="00DF4B2A" w:rsidRPr="00DF4B2A" w:rsidRDefault="00DF4B2A" w:rsidP="00A74437">
      <w:pPr>
        <w:pStyle w:val="StandardBullets"/>
      </w:pPr>
      <w:r w:rsidRPr="00DF4B2A">
        <w:t xml:space="preserve">include projections for individual service areas at all levels </w:t>
      </w:r>
    </w:p>
    <w:p w14:paraId="6311D6BE" w14:textId="041EA440" w:rsidR="00DF4B2A" w:rsidRPr="00DF4B2A" w:rsidRDefault="00DF4B2A" w:rsidP="00A74437">
      <w:pPr>
        <w:pStyle w:val="StandardBullets"/>
      </w:pPr>
      <w:r w:rsidRPr="00DF4B2A">
        <w:t xml:space="preserve">calculated and monitored over time </w:t>
      </w:r>
    </w:p>
    <w:p w14:paraId="39742ED2" w14:textId="7A462162" w:rsidR="00DF4B2A" w:rsidRPr="00DF4B2A" w:rsidRDefault="00DF4B2A" w:rsidP="00A74437">
      <w:pPr>
        <w:pStyle w:val="StandardBullets"/>
      </w:pPr>
      <w:r w:rsidRPr="00DF4B2A">
        <w:t xml:space="preserve">reviewed at board and management team levels </w:t>
      </w:r>
    </w:p>
    <w:p w14:paraId="7074515B" w14:textId="75ACD7A6" w:rsidR="00DF4B2A" w:rsidRDefault="00DF4B2A" w:rsidP="00A74437">
      <w:pPr>
        <w:pStyle w:val="StandardBullets"/>
      </w:pPr>
      <w:r w:rsidRPr="00DF4B2A">
        <w:t>in forms that enable auditing with minimum difficulty</w:t>
      </w:r>
    </w:p>
    <w:p w14:paraId="02D9E7BB" w14:textId="1C667845" w:rsidR="00DF4B2A" w:rsidRPr="00DF4B2A" w:rsidRDefault="00DF4B2A" w:rsidP="00A74437">
      <w:pPr>
        <w:pStyle w:val="StandardBullets"/>
      </w:pPr>
      <w:r>
        <w:t>stored according to MPower108 document storage policy and procedures.</w:t>
      </w:r>
    </w:p>
    <w:p w14:paraId="5376C3CF" w14:textId="6E3F766F" w:rsidR="009D69C9" w:rsidRDefault="009D69C9" w:rsidP="00A74437">
      <w:pPr>
        <w:pStyle w:val="Heading4"/>
      </w:pPr>
      <w:r>
        <w:lastRenderedPageBreak/>
        <w:t>Bank accounts</w:t>
      </w:r>
    </w:p>
    <w:p w14:paraId="2CFF20FB" w14:textId="51E8D61A" w:rsidR="009D69C9" w:rsidRDefault="009D69C9" w:rsidP="00A74437">
      <w:r>
        <w:t>Any new bank accounts to be opened for the business must have the authorisation of the MPower108 CEO or COO.</w:t>
      </w:r>
    </w:p>
    <w:p w14:paraId="1BDF7825" w14:textId="77777777" w:rsidR="00213D69" w:rsidRDefault="009D69C9" w:rsidP="00A74437">
      <w:r>
        <w:t xml:space="preserve">For each new bank account opened, the financial system must be updated, and the bank account registered by </w:t>
      </w:r>
      <w:r w:rsidR="00213D69" w:rsidRPr="00213D69">
        <w:t>the MPower108 CEO or COO</w:t>
      </w:r>
      <w:r w:rsidR="00213D69">
        <w:t>.</w:t>
      </w:r>
    </w:p>
    <w:p w14:paraId="51FE7ADE" w14:textId="77777777" w:rsidR="00213D69" w:rsidRDefault="00213D69" w:rsidP="00A74437">
      <w:pPr>
        <w:pStyle w:val="Heading4"/>
      </w:pPr>
      <w:r>
        <w:t xml:space="preserve">Bank Account Authorisations </w:t>
      </w:r>
    </w:p>
    <w:p w14:paraId="2ABC89AA" w14:textId="3B86FCC8" w:rsidR="00213D69" w:rsidRDefault="00213D69" w:rsidP="00A74437">
      <w:r>
        <w:t>For monies withdrawn from any bank account, whether by cheque, EFT or other online payment method, there must be a minimum of two persons authorising for each payment.</w:t>
      </w:r>
    </w:p>
    <w:p w14:paraId="1DFA11A2" w14:textId="77777777" w:rsidR="00213D69" w:rsidRDefault="00213D69" w:rsidP="00A74437">
      <w:r>
        <w:t>The authorised persons for bank account payments are:</w:t>
      </w:r>
    </w:p>
    <w:p w14:paraId="1F88F266" w14:textId="0762F80A" w:rsidR="00213D69" w:rsidRDefault="00213D69" w:rsidP="00A74437">
      <w:r>
        <w:t>Frontline Leaders</w:t>
      </w:r>
      <w:r w:rsidR="00EE49C4" w:rsidRPr="00EE49C4">
        <w:t xml:space="preserve"> </w:t>
      </w:r>
      <w:r w:rsidR="00EE49C4">
        <w:t xml:space="preserve">and </w:t>
      </w:r>
      <w:r w:rsidR="00EE49C4" w:rsidRPr="00EE49C4">
        <w:t>Centre Managers</w:t>
      </w:r>
      <w:r>
        <w:t xml:space="preserve"> in addition to:</w:t>
      </w:r>
    </w:p>
    <w:p w14:paraId="086FAFC9" w14:textId="3F451A44" w:rsidR="00213D69" w:rsidRDefault="00EE49C4" w:rsidP="00A74437">
      <w:pPr>
        <w:pStyle w:val="StandardBullets"/>
      </w:pPr>
      <w:r>
        <w:t>Finance and Payroll Head of Department and/or</w:t>
      </w:r>
      <w:r w:rsidR="00213D69">
        <w:t xml:space="preserve"> </w:t>
      </w:r>
    </w:p>
    <w:p w14:paraId="4AED5A2C" w14:textId="56458806" w:rsidR="00213D69" w:rsidRDefault="00213D69" w:rsidP="00A74437">
      <w:pPr>
        <w:pStyle w:val="StandardBullets"/>
      </w:pPr>
      <w:r>
        <w:t>COO</w:t>
      </w:r>
    </w:p>
    <w:p w14:paraId="0EA91BBC" w14:textId="369ED5E5" w:rsidR="00213D69" w:rsidRDefault="00213D69" w:rsidP="00A74437">
      <w:pPr>
        <w:pStyle w:val="StandardBullets"/>
      </w:pPr>
      <w:r>
        <w:t>CEO</w:t>
      </w:r>
    </w:p>
    <w:p w14:paraId="21C3E0CE" w14:textId="655AD02C" w:rsidR="00213D69" w:rsidRDefault="00213D69" w:rsidP="00A74437">
      <w:r>
        <w:t>Every individual payment made must be recorded by invoice, receipt or other appropriate documentation and the authorisations must be attached to this documentation prior to payment.</w:t>
      </w:r>
    </w:p>
    <w:p w14:paraId="34FC881C" w14:textId="4DB825A3" w:rsidR="00213D69" w:rsidRDefault="00213D69" w:rsidP="00A74437">
      <w:r w:rsidRPr="00213D69">
        <w:t>All deposits received must be banked within</w:t>
      </w:r>
      <w:r>
        <w:t xml:space="preserve"> 12 hours</w:t>
      </w:r>
      <w:r w:rsidR="00A74437">
        <w:t>.</w:t>
      </w:r>
    </w:p>
    <w:p w14:paraId="0DF4B08B" w14:textId="4C257442" w:rsidR="00861225" w:rsidRDefault="00861225" w:rsidP="00A74437">
      <w:pPr>
        <w:pStyle w:val="Heading4"/>
      </w:pPr>
      <w:r>
        <w:t>Use of MPower108 credit cards</w:t>
      </w:r>
    </w:p>
    <w:p w14:paraId="52598FBB" w14:textId="5241623C" w:rsidR="00861225" w:rsidRDefault="00861225" w:rsidP="00A74437">
      <w:r>
        <w:t xml:space="preserve">An employee will only be issued a credit card once the </w:t>
      </w:r>
      <w:r w:rsidRPr="4481A83F">
        <w:rPr>
          <w:i/>
          <w:iCs/>
        </w:rPr>
        <w:t xml:space="preserve">MPower108 Credit Card Authorisation Form </w:t>
      </w:r>
      <w:r>
        <w:t>has been completed.</w:t>
      </w:r>
    </w:p>
    <w:p w14:paraId="02ED7D00" w14:textId="4716B15A" w:rsidR="00861225" w:rsidRDefault="00861225" w:rsidP="00A74437">
      <w:r>
        <w:t>The business credit card can only be used for travel, authorised entertainment and purchases of small value expenses or equipment up to the value of $300. No cash advances are to be taken using the business credit card.</w:t>
      </w:r>
    </w:p>
    <w:p w14:paraId="354B3D70" w14:textId="0D74DB40" w:rsidR="00861225" w:rsidRDefault="00861225" w:rsidP="00A74437">
      <w:r>
        <w:t>In the event a business credit card is lost or stolen, then the owner of this card is to notify</w:t>
      </w:r>
      <w:r w:rsidRPr="00861225">
        <w:t xml:space="preserve"> </w:t>
      </w:r>
      <w:r>
        <w:t xml:space="preserve">Frontline Leaders </w:t>
      </w:r>
      <w:r w:rsidR="00EE49C4">
        <w:t xml:space="preserve">and Centre Managers </w:t>
      </w:r>
      <w:r>
        <w:t>in addition to:</w:t>
      </w:r>
    </w:p>
    <w:p w14:paraId="0C8FFCCF" w14:textId="0475433B" w:rsidR="00EE49C4" w:rsidRDefault="00EE49C4" w:rsidP="00A74437">
      <w:pPr>
        <w:pStyle w:val="StandardBullets"/>
      </w:pPr>
      <w:r>
        <w:t>Finance and Payroll Head of Department and/or</w:t>
      </w:r>
    </w:p>
    <w:p w14:paraId="7DEA03B2" w14:textId="453E92BC" w:rsidR="00861225" w:rsidRDefault="00861225" w:rsidP="00A74437">
      <w:pPr>
        <w:pStyle w:val="StandardBullets"/>
      </w:pPr>
      <w:r>
        <w:t>COO</w:t>
      </w:r>
    </w:p>
    <w:p w14:paraId="6BE1235E" w14:textId="30DA8BD5" w:rsidR="00861225" w:rsidRDefault="00861225" w:rsidP="00A74437">
      <w:pPr>
        <w:pStyle w:val="StandardBullets"/>
      </w:pPr>
      <w:r>
        <w:t xml:space="preserve">CEO  </w:t>
      </w:r>
    </w:p>
    <w:p w14:paraId="3716BA19" w14:textId="77777777" w:rsidR="00861225" w:rsidRDefault="00861225" w:rsidP="00A74437">
      <w:r>
        <w:t xml:space="preserve">The use of the business credit card is not to be used for personal expenses. </w:t>
      </w:r>
    </w:p>
    <w:p w14:paraId="654B21DE" w14:textId="022F2397" w:rsidR="00861225" w:rsidRDefault="00861225" w:rsidP="00A74437">
      <w:r>
        <w:lastRenderedPageBreak/>
        <w:t>All holders of business credit cards are required to reconcile the monthly credit card statement to the expense form, attach all receipts for payments made on the credit card and have the expense statement authorised by Frontline Leaders</w:t>
      </w:r>
      <w:r w:rsidR="00EE49C4">
        <w:t xml:space="preserve"> and Centre Managers</w:t>
      </w:r>
      <w:r>
        <w:t xml:space="preserve"> in addition to:</w:t>
      </w:r>
    </w:p>
    <w:p w14:paraId="3D36EF72" w14:textId="35515FA3" w:rsidR="00EE49C4" w:rsidRDefault="00EE49C4" w:rsidP="00A74437">
      <w:pPr>
        <w:pStyle w:val="StandardBullets"/>
      </w:pPr>
      <w:r>
        <w:t>Finance and Payroll Head of Department and/or</w:t>
      </w:r>
    </w:p>
    <w:p w14:paraId="179153B7" w14:textId="30014EC0" w:rsidR="00861225" w:rsidRDefault="00861225" w:rsidP="00A74437">
      <w:pPr>
        <w:pStyle w:val="StandardBullets"/>
      </w:pPr>
      <w:r>
        <w:t>COO</w:t>
      </w:r>
    </w:p>
    <w:p w14:paraId="7DEE1FAE" w14:textId="2621B248" w:rsidR="00861225" w:rsidRDefault="00861225" w:rsidP="00A74437">
      <w:pPr>
        <w:pStyle w:val="StandardBullets"/>
      </w:pPr>
      <w:r>
        <w:t>CEO</w:t>
      </w:r>
    </w:p>
    <w:p w14:paraId="334244CE" w14:textId="371EAF00" w:rsidR="00861225" w:rsidRDefault="00861225" w:rsidP="00A74437">
      <w:r>
        <w:t xml:space="preserve">Upon completion and authorisation of the monthly expense statement, these documents are to be forwarded to the </w:t>
      </w:r>
      <w:proofErr w:type="gramStart"/>
      <w:r>
        <w:t>accounts</w:t>
      </w:r>
      <w:proofErr w:type="gramEnd"/>
      <w:r>
        <w:t xml:space="preserve"> manager for payment of the credit card statement.</w:t>
      </w:r>
    </w:p>
    <w:p w14:paraId="53E9D7D9" w14:textId="2F2C5BAF" w:rsidR="00861225" w:rsidRPr="00861225" w:rsidRDefault="00861225" w:rsidP="00A74437">
      <w:r>
        <w:t>All business credit cards are to be returned to the business when the person is requested or where they cease employment with the business.</w:t>
      </w:r>
    </w:p>
    <w:p w14:paraId="12B54395" w14:textId="77777777" w:rsidR="00213D69" w:rsidRPr="00213D69" w:rsidRDefault="00213D69" w:rsidP="00A74437">
      <w:pPr>
        <w:pStyle w:val="Heading4"/>
      </w:pPr>
      <w:r w:rsidRPr="00213D69">
        <w:t>Cancelling payments</w:t>
      </w:r>
    </w:p>
    <w:p w14:paraId="39E0F854" w14:textId="2C42FFD8" w:rsidR="00213D69" w:rsidRDefault="00213D69" w:rsidP="00A74437">
      <w:r>
        <w:t>Where a payment cancellation is required, this is authorised by Frontline Leaders</w:t>
      </w:r>
      <w:r w:rsidR="00EE49C4">
        <w:t xml:space="preserve"> and Centre Managers</w:t>
      </w:r>
      <w:r>
        <w:t xml:space="preserve"> in addition to:</w:t>
      </w:r>
    </w:p>
    <w:p w14:paraId="4C7BE82B" w14:textId="3EE0BE75" w:rsidR="00213D69" w:rsidRDefault="006B683E" w:rsidP="00A74437">
      <w:pPr>
        <w:pStyle w:val="StandardBullets"/>
      </w:pPr>
      <w:r w:rsidRPr="006B683E">
        <w:t>Finance and Payroll</w:t>
      </w:r>
      <w:r w:rsidR="00213D69">
        <w:t xml:space="preserve"> </w:t>
      </w:r>
      <w:r w:rsidR="00EE49C4">
        <w:t>Head of Department and/or</w:t>
      </w:r>
    </w:p>
    <w:p w14:paraId="48868FF0" w14:textId="77777777" w:rsidR="00213D69" w:rsidRDefault="00213D69" w:rsidP="00A74437">
      <w:pPr>
        <w:pStyle w:val="StandardBullets"/>
      </w:pPr>
      <w:r>
        <w:t>COO</w:t>
      </w:r>
    </w:p>
    <w:p w14:paraId="63A866BF" w14:textId="4AC97752" w:rsidR="00213D69" w:rsidRDefault="00213D69" w:rsidP="00A74437">
      <w:pPr>
        <w:pStyle w:val="StandardBullets"/>
      </w:pPr>
      <w:r>
        <w:t>CEO</w:t>
      </w:r>
    </w:p>
    <w:p w14:paraId="52DB319B" w14:textId="69EB5482" w:rsidR="00213D69" w:rsidRDefault="00213D69" w:rsidP="00A74437">
      <w:pPr>
        <w:pStyle w:val="StandardBullets"/>
      </w:pPr>
      <w:r>
        <w:t xml:space="preserve">ensuring the payment has not already been presented </w:t>
      </w:r>
    </w:p>
    <w:p w14:paraId="3E0AE292" w14:textId="0B75157B" w:rsidR="00213D69" w:rsidRDefault="00213D69" w:rsidP="00A74437">
      <w:pPr>
        <w:pStyle w:val="StandardBullets"/>
      </w:pPr>
      <w:r>
        <w:t>getting authorisation to action the stop payment using appropriate forms from the bank</w:t>
      </w:r>
    </w:p>
    <w:p w14:paraId="42A2DE05" w14:textId="2DE1E024" w:rsidR="00213D69" w:rsidRDefault="00213D69" w:rsidP="00A74437">
      <w:pPr>
        <w:pStyle w:val="StandardBullets"/>
      </w:pPr>
      <w:r>
        <w:t>ensuring the bank receives notification of the stop payment notice</w:t>
      </w:r>
    </w:p>
    <w:p w14:paraId="7D2C3DA1" w14:textId="7E88B4A7" w:rsidR="00213D69" w:rsidRDefault="00213D69" w:rsidP="00A74437">
      <w:pPr>
        <w:pStyle w:val="StandardBullets"/>
      </w:pPr>
      <w:r>
        <w:t>receiving confirmation of action from the bank of the stop payment</w:t>
      </w:r>
    </w:p>
    <w:p w14:paraId="6F9EF6EA" w14:textId="3ADBD851" w:rsidR="00213D69" w:rsidRDefault="00213D69" w:rsidP="00A74437">
      <w:pPr>
        <w:pStyle w:val="StandardBullets"/>
      </w:pPr>
      <w:r>
        <w:t>ensuring the details of the stop payment are kept in the stop payment folder.</w:t>
      </w:r>
    </w:p>
    <w:p w14:paraId="76C4F49E" w14:textId="1C387D49" w:rsidR="00861225" w:rsidRDefault="00861225" w:rsidP="00A74437">
      <w:pPr>
        <w:pStyle w:val="Heading4"/>
      </w:pPr>
      <w:r>
        <w:t>Petty Cash</w:t>
      </w:r>
    </w:p>
    <w:p w14:paraId="3E2B0E58" w14:textId="28253AC0" w:rsidR="00861225" w:rsidRDefault="00861225" w:rsidP="00A74437">
      <w:r w:rsidRPr="00861225">
        <w:t>Petty cash should be used to pay for small business expenses up to $100 where payments through accounts payable or credit card are not justified or appropriate</w:t>
      </w:r>
      <w:r>
        <w:t>.</w:t>
      </w:r>
    </w:p>
    <w:p w14:paraId="499F1CC1" w14:textId="0AEE465B" w:rsidR="00861225" w:rsidRDefault="00861225" w:rsidP="00A74437">
      <w:r>
        <w:t>Petty cash approvals must be completed before any cash is taken from the petty cash float.</w:t>
      </w:r>
    </w:p>
    <w:p w14:paraId="781EF386" w14:textId="69457584" w:rsidR="00861225" w:rsidRDefault="00861225" w:rsidP="00A74437">
      <w:r>
        <w:t>Only up to $100 can be disbursed at any one time.</w:t>
      </w:r>
    </w:p>
    <w:p w14:paraId="26ABC126" w14:textId="3FECAAEF" w:rsidR="00861225" w:rsidRDefault="00861225" w:rsidP="00A74437">
      <w:r>
        <w:t xml:space="preserve">All petty cash approvals issued must be authorised by Frontline Leaders </w:t>
      </w:r>
      <w:r w:rsidR="00EE49C4">
        <w:t xml:space="preserve">and </w:t>
      </w:r>
      <w:r w:rsidR="00EE49C4" w:rsidRPr="00EE49C4">
        <w:t xml:space="preserve">Centre Managers </w:t>
      </w:r>
      <w:r>
        <w:t>in addition to:</w:t>
      </w:r>
    </w:p>
    <w:p w14:paraId="587FEEC5" w14:textId="57D633C0" w:rsidR="00861225" w:rsidRDefault="00EE49C4" w:rsidP="00A74437">
      <w:pPr>
        <w:pStyle w:val="StandardBullets"/>
      </w:pPr>
      <w:r>
        <w:t>Finance and Payroll Head of Department and/or</w:t>
      </w:r>
    </w:p>
    <w:p w14:paraId="3EF7EA63" w14:textId="77777777" w:rsidR="00861225" w:rsidRDefault="00861225" w:rsidP="00A74437">
      <w:pPr>
        <w:pStyle w:val="StandardBullets"/>
      </w:pPr>
      <w:r>
        <w:t>COO</w:t>
      </w:r>
    </w:p>
    <w:p w14:paraId="56714C98" w14:textId="0D258AA7" w:rsidR="00861225" w:rsidRDefault="00861225" w:rsidP="00A74437">
      <w:pPr>
        <w:pStyle w:val="StandardBullets"/>
      </w:pPr>
      <w:r>
        <w:t>CEO.</w:t>
      </w:r>
    </w:p>
    <w:p w14:paraId="5394593B" w14:textId="7E451236" w:rsidR="00861225" w:rsidRDefault="00861225" w:rsidP="00A74437">
      <w:r>
        <w:lastRenderedPageBreak/>
        <w:t>Once the petty cash is spent, a receipt or invoice should be attached to the approval and returned to petty cash with any balance of monies unspent.</w:t>
      </w:r>
    </w:p>
    <w:p w14:paraId="7D30097E" w14:textId="1D9966AF" w:rsidR="00861225" w:rsidRDefault="00861225" w:rsidP="00A74437">
      <w:r>
        <w:t>All completed approvals must have the following details included:</w:t>
      </w:r>
    </w:p>
    <w:p w14:paraId="36E9178B" w14:textId="1E36CE7C" w:rsidR="00861225" w:rsidRDefault="00861225" w:rsidP="00A74437">
      <w:pPr>
        <w:pStyle w:val="StandardBullets"/>
      </w:pPr>
      <w:r>
        <w:t>issue date of approval</w:t>
      </w:r>
    </w:p>
    <w:p w14:paraId="2738F136" w14:textId="432FDEC2" w:rsidR="00861225" w:rsidRDefault="00861225" w:rsidP="00A74437">
      <w:pPr>
        <w:pStyle w:val="StandardBullets"/>
      </w:pPr>
      <w:r>
        <w:t xml:space="preserve">name of person issued the </w:t>
      </w:r>
      <w:r w:rsidRPr="00861225">
        <w:t xml:space="preserve">approval </w:t>
      </w:r>
    </w:p>
    <w:p w14:paraId="4E8A638E" w14:textId="0E146B23" w:rsidR="00861225" w:rsidRDefault="00861225" w:rsidP="00A74437">
      <w:pPr>
        <w:pStyle w:val="StandardBullets"/>
      </w:pPr>
      <w:bookmarkStart w:id="7" w:name="_Int_EPKKwbfo"/>
      <w:r>
        <w:t>amount</w:t>
      </w:r>
      <w:bookmarkEnd w:id="7"/>
      <w:r>
        <w:t xml:space="preserve"> of monies disbursed</w:t>
      </w:r>
    </w:p>
    <w:p w14:paraId="2E1A2E9B" w14:textId="4382C83A" w:rsidR="00861225" w:rsidRDefault="00861225" w:rsidP="00A74437">
      <w:pPr>
        <w:pStyle w:val="StandardBullets"/>
      </w:pPr>
      <w:r>
        <w:t>details of expense</w:t>
      </w:r>
    </w:p>
    <w:p w14:paraId="3D7AB8FD" w14:textId="2214C7B3" w:rsidR="00861225" w:rsidRDefault="00861225" w:rsidP="00A74437">
      <w:pPr>
        <w:pStyle w:val="StandardBullets"/>
      </w:pPr>
      <w:r>
        <w:t>tax invoice or receipt</w:t>
      </w:r>
    </w:p>
    <w:p w14:paraId="374B9232" w14:textId="7877DCF3" w:rsidR="00861225" w:rsidRDefault="00861225" w:rsidP="00A74437">
      <w:pPr>
        <w:pStyle w:val="StandardBullets"/>
      </w:pPr>
      <w:r>
        <w:t>signature of approval person.</w:t>
      </w:r>
    </w:p>
    <w:p w14:paraId="29645535" w14:textId="589645D0" w:rsidR="00861225" w:rsidRPr="00861225" w:rsidRDefault="00861225" w:rsidP="00A74437">
      <w:pPr>
        <w:rPr>
          <w:rFonts w:eastAsia="Arial"/>
          <w:szCs w:val="20"/>
        </w:rPr>
      </w:pPr>
      <w:r>
        <w:t>Petty cash float is to be reconciled weekly and entered in the financial system. This is the responsibility of Frontline Leaders. Reimbursement of petty cash will be authorised by Centre Managers, Accounts manager, COO or CEO.</w:t>
      </w:r>
    </w:p>
    <w:p w14:paraId="10CD5A4A" w14:textId="29624875" w:rsidR="00213D69" w:rsidRDefault="00213D69" w:rsidP="00A74437">
      <w:pPr>
        <w:pStyle w:val="Heading4"/>
      </w:pPr>
      <w:r>
        <w:t>Procurement activities</w:t>
      </w:r>
    </w:p>
    <w:p w14:paraId="73507BCA" w14:textId="77777777" w:rsidR="00213D69" w:rsidRDefault="00213D69" w:rsidP="00A74437">
      <w:pPr>
        <w:pStyle w:val="StandardBullets"/>
      </w:pPr>
      <w:r>
        <w:t>Prior to any of the following finance transactions being undertaken, the authorising person noted must authorise the transaction.</w:t>
      </w:r>
    </w:p>
    <w:p w14:paraId="4E5B1BDF" w14:textId="2EB2D950" w:rsidR="00213D69" w:rsidRDefault="00213D69" w:rsidP="00A74437">
      <w:pPr>
        <w:pStyle w:val="StandardBullets"/>
      </w:pPr>
      <w:r>
        <w:t xml:space="preserve">This policy is to be read in conjunction with other specific </w:t>
      </w:r>
      <w:r w:rsidRPr="4481A83F">
        <w:rPr>
          <w:i/>
          <w:iCs/>
        </w:rPr>
        <w:t>MPower108 procurement policies</w:t>
      </w:r>
      <w:r>
        <w:t xml:space="preserve"> where relevant</w:t>
      </w:r>
    </w:p>
    <w:p w14:paraId="15043D1F" w14:textId="700CD267" w:rsidR="00DA3AF9" w:rsidRDefault="004B5E38" w:rsidP="00A74437">
      <w:pPr>
        <w:pStyle w:val="Heading3"/>
      </w:pPr>
      <w:r>
        <w:t>4</w:t>
      </w:r>
      <w:r w:rsidR="00DA3AF9">
        <w:t>.0 Compliance</w:t>
      </w:r>
    </w:p>
    <w:p w14:paraId="5EA996DE" w14:textId="206A8DB4" w:rsidR="00DA3AF9" w:rsidRPr="00B61EBA" w:rsidRDefault="00DA3AF9" w:rsidP="00A74437">
      <w:r>
        <w:t>Staff are reminded that compliance with all documented procedures is mandatory.</w:t>
      </w:r>
      <w:r w:rsidR="00A522FE" w:rsidRPr="00A522FE">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8A12207" w:rsidR="00C42E10" w:rsidRDefault="004B5E38" w:rsidP="00A74437">
      <w:pPr>
        <w:pStyle w:val="Heading3"/>
      </w:pPr>
      <w:r>
        <w:t>5</w:t>
      </w:r>
      <w:r w:rsidR="00EF030B">
        <w:t xml:space="preserve">.0 </w:t>
      </w:r>
      <w:r w:rsidR="00C42E10">
        <w:t>Supporting documents</w:t>
      </w:r>
    </w:p>
    <w:p w14:paraId="7F4B8FEA" w14:textId="3EF0165C" w:rsidR="00BF1134" w:rsidRDefault="00861225" w:rsidP="00A74437">
      <w:pPr>
        <w:pStyle w:val="StandardBullets"/>
        <w:rPr>
          <w:rFonts w:asciiTheme="minorHAnsi" w:eastAsiaTheme="minorEastAsia" w:hAnsiTheme="minorHAnsi"/>
          <w:szCs w:val="20"/>
        </w:rPr>
      </w:pPr>
      <w:r w:rsidRPr="4481A83F">
        <w:t xml:space="preserve">MPower108 Credit Card Authorisation Form </w:t>
      </w:r>
    </w:p>
    <w:p w14:paraId="37F19EDB" w14:textId="47C3E8B3" w:rsidR="00BF1134" w:rsidRDefault="00BF1134" w:rsidP="00A74437">
      <w:pPr>
        <w:pStyle w:val="StandardBullets"/>
        <w:rPr>
          <w:szCs w:val="20"/>
        </w:rPr>
      </w:pPr>
      <w:r w:rsidRPr="4481A83F">
        <w:t>Petty cash approvals</w:t>
      </w:r>
    </w:p>
    <w:p w14:paraId="4B681A63" w14:textId="131F6E4E" w:rsidR="00BF1134" w:rsidRDefault="00BF1134" w:rsidP="00A74437">
      <w:pPr>
        <w:pStyle w:val="StandardBullets"/>
      </w:pPr>
      <w:r>
        <w:t>New or discontinued accounts register</w:t>
      </w:r>
    </w:p>
    <w:p w14:paraId="73C93834" w14:textId="77777777" w:rsidR="00BF1134" w:rsidRDefault="00BF1134" w:rsidP="00A74437">
      <w:pPr>
        <w:pStyle w:val="StandardBullets"/>
      </w:pPr>
      <w:r>
        <w:t>Stop payment folder</w:t>
      </w:r>
    </w:p>
    <w:p w14:paraId="396A1333" w14:textId="77777777" w:rsidR="00A522FE" w:rsidRDefault="00A522FE" w:rsidP="00A74437">
      <w:pPr>
        <w:pStyle w:val="StandardBullets"/>
      </w:pPr>
      <w:r w:rsidRPr="00A522FE">
        <w:t>Resource requirements worksheets</w:t>
      </w:r>
    </w:p>
    <w:p w14:paraId="6ABF8011" w14:textId="737061EF" w:rsidR="00A522FE" w:rsidRDefault="00A522FE" w:rsidP="00A74437">
      <w:pPr>
        <w:pStyle w:val="StandardBullets"/>
      </w:pPr>
      <w:r>
        <w:t>Budgeting and cost estimation templates</w:t>
      </w:r>
    </w:p>
    <w:p w14:paraId="7C990A50" w14:textId="7F4DE7B8" w:rsidR="004A740A" w:rsidRDefault="00172C41" w:rsidP="00A74437">
      <w:pPr>
        <w:pStyle w:val="StandardBullets"/>
      </w:pPr>
      <w:r>
        <w:t>Approvals and delegations</w:t>
      </w:r>
    </w:p>
    <w:p w14:paraId="5D3797CF" w14:textId="75010A1E" w:rsidR="00A522FE" w:rsidRDefault="00A522FE" w:rsidP="00A74437">
      <w:pPr>
        <w:pStyle w:val="StandardBullets"/>
      </w:pPr>
      <w:r>
        <w:t>Communication plans</w:t>
      </w:r>
    </w:p>
    <w:p w14:paraId="040E36FF" w14:textId="02A83F4F" w:rsidR="00172C41" w:rsidRDefault="00172C41" w:rsidP="00A74437">
      <w:pPr>
        <w:pStyle w:val="StandardBullets"/>
      </w:pPr>
      <w:r>
        <w:t>Purchase orders, goods received</w:t>
      </w:r>
    </w:p>
    <w:p w14:paraId="2E6AA3F6" w14:textId="46705B8F" w:rsidR="00A74437" w:rsidRDefault="00172C41" w:rsidP="00A74437">
      <w:pPr>
        <w:pStyle w:val="StandardBullets"/>
      </w:pPr>
      <w:r>
        <w:t>Tender documents, requests for Information</w:t>
      </w:r>
    </w:p>
    <w:p w14:paraId="5F755CB5" w14:textId="77777777" w:rsidR="00A74437" w:rsidRDefault="00A74437">
      <w:pPr>
        <w:spacing w:before="0" w:after="160" w:line="259" w:lineRule="auto"/>
        <w:rPr>
          <w:color w:val="000000" w:themeColor="text1"/>
        </w:rPr>
      </w:pPr>
      <w:r>
        <w:br w:type="page"/>
      </w:r>
    </w:p>
    <w:p w14:paraId="2E9EB7E1" w14:textId="5A9359A4" w:rsidR="00F03384" w:rsidRDefault="004B5E38" w:rsidP="00A74437">
      <w:pPr>
        <w:pStyle w:val="Heading3"/>
      </w:pPr>
      <w:r>
        <w:lastRenderedPageBreak/>
        <w:t>6</w:t>
      </w:r>
      <w:r w:rsidR="00F67E08">
        <w:t xml:space="preserve">.0 </w:t>
      </w:r>
      <w:r w:rsidR="00F03384">
        <w:t>Review and monitoring of p</w:t>
      </w:r>
      <w:r w:rsidR="00BF4C43">
        <w:t>rocedures</w:t>
      </w:r>
    </w:p>
    <w:p w14:paraId="5ABF146C" w14:textId="05BA9D5A" w:rsidR="00A522FE" w:rsidRPr="00A522FE" w:rsidRDefault="00A522FE" w:rsidP="00A74437">
      <w:r>
        <w:t xml:space="preserve">This policy shall be reviewed by the Head of Department Human Resources and COO, within 12 months of approval and thereafter, annually. </w:t>
      </w:r>
    </w:p>
    <w:p w14:paraId="0EB3DF31" w14:textId="635C20AB" w:rsidR="009E6FE9" w:rsidRDefault="009E6FE9" w:rsidP="00A74437">
      <w:pPr>
        <w:pStyle w:val="Heading3"/>
      </w:pPr>
      <w:r>
        <w:t xml:space="preserve">Storage location </w:t>
      </w:r>
    </w:p>
    <w:p w14:paraId="605E28CB" w14:textId="749D726D" w:rsidR="00A522FE" w:rsidRPr="009F6149" w:rsidRDefault="00A522FE" w:rsidP="00A74437">
      <w:r w:rsidRPr="009F6149">
        <w:t xml:space="preserve">MPower108 IT C:\Operations\HR\Policies&amp;Procedures\Financial management </w:t>
      </w:r>
    </w:p>
    <w:sectPr w:rsidR="00A522FE" w:rsidRPr="009F6149" w:rsidSect="005F4A05">
      <w:headerReference w:type="default" r:id="rId15"/>
      <w:footerReference w:type="default" r:id="rId16"/>
      <w:pgSz w:w="11906" w:h="16838"/>
      <w:pgMar w:top="1440" w:right="1416" w:bottom="1588" w:left="1440" w:header="850" w:footer="2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A74437">
      <w:r>
        <w:separator/>
      </w:r>
    </w:p>
  </w:endnote>
  <w:endnote w:type="continuationSeparator" w:id="0">
    <w:p w14:paraId="368F8753" w14:textId="77777777" w:rsidR="009A1F94" w:rsidRDefault="009A1F94" w:rsidP="00A74437">
      <w:r>
        <w:continuationSeparator/>
      </w:r>
    </w:p>
  </w:endnote>
  <w:endnote w:type="continuationNotice" w:id="1">
    <w:p w14:paraId="397776BD" w14:textId="77777777" w:rsidR="009A1F94" w:rsidRDefault="009A1F94" w:rsidP="00A74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7EF33" w14:textId="4AC6A80D" w:rsidR="003167CD" w:rsidRPr="00A74437" w:rsidRDefault="00C8285F" w:rsidP="00A74437">
    <w:pPr>
      <w:rPr>
        <w:sz w:val="20"/>
        <w:szCs w:val="20"/>
      </w:rPr>
    </w:pPr>
    <w:r w:rsidRPr="00A74437">
      <w:rPr>
        <w:noProof/>
        <w:sz w:val="20"/>
        <w:szCs w:val="20"/>
        <w:lang w:eastAsia="en-AU"/>
      </w:rPr>
      <mc:AlternateContent>
        <mc:Choice Requires="wps">
          <w:drawing>
            <wp:anchor distT="0" distB="0" distL="114300" distR="114300" simplePos="0" relativeHeight="251658240" behindDoc="1" locked="0" layoutInCell="1" allowOverlap="1" wp14:anchorId="13D69373" wp14:editId="3668429B">
              <wp:simplePos x="0" y="0"/>
              <wp:positionH relativeFrom="column">
                <wp:posOffset>-949076</wp:posOffset>
              </wp:positionH>
              <wp:positionV relativeFrom="page">
                <wp:posOffset>10094595</wp:posOffset>
              </wp:positionV>
              <wp:extent cx="7783200" cy="630000"/>
              <wp:effectExtent l="0" t="0" r="8255" b="508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E5E7A" id="Rectangle 7" o:spid="_x0000_s1026" style="position:absolute;margin-left:-74.75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id58O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Tb6NbEy2Is+APZgkS9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KJ3nw7iAAAADwEAAA8AAAAA&#10;AAAAAAAAAAAAOgUAAGRycy9kb3ducmV2LnhtbFBLBQYAAAAABAAEAPMAAABJBgAAAAA=&#10;" fillcolor="#85be00 [3205]" stroked="f" strokeweight="2pt">
              <w10:wrap anchory="page"/>
            </v:rect>
          </w:pict>
        </mc:Fallback>
      </mc:AlternateContent>
    </w:r>
    <w:r w:rsidR="00BF1134" w:rsidRPr="00A74437">
      <w:rPr>
        <w:sz w:val="20"/>
        <w:szCs w:val="20"/>
      </w:rPr>
      <w:t xml:space="preserve"> </w:t>
    </w:r>
    <w:r w:rsidR="002C69C5" w:rsidRPr="00A74437">
      <w:rPr>
        <w:noProof/>
        <w:sz w:val="20"/>
        <w:szCs w:val="20"/>
        <w:lang w:eastAsia="en-AU"/>
      </w:rPr>
      <w:t>MPower108 Financial management policy and procedures</w:t>
    </w:r>
    <w:r w:rsidRPr="00A74437">
      <w:rPr>
        <w:sz w:val="20"/>
        <w:szCs w:val="20"/>
      </w:rPr>
      <w:tab/>
    </w:r>
    <w:r w:rsidRPr="00A74437">
      <w:rPr>
        <w:sz w:val="20"/>
        <w:szCs w:val="20"/>
      </w:rPr>
      <w:tab/>
    </w:r>
    <w:r w:rsidRPr="00A74437">
      <w:rPr>
        <w:sz w:val="20"/>
        <w:szCs w:val="20"/>
      </w:rPr>
      <w:tab/>
    </w:r>
    <w:r w:rsidRPr="00A74437">
      <w:rPr>
        <w:sz w:val="20"/>
        <w:szCs w:val="20"/>
      </w:rPr>
      <w:tab/>
    </w:r>
    <w:r w:rsidRPr="00A74437">
      <w:rPr>
        <w:sz w:val="20"/>
        <w:szCs w:val="20"/>
      </w:rPr>
      <w:tab/>
      <w:t xml:space="preserve">Page </w:t>
    </w:r>
    <w:r w:rsidRPr="00A74437">
      <w:rPr>
        <w:b/>
        <w:sz w:val="20"/>
        <w:szCs w:val="20"/>
      </w:rPr>
      <w:fldChar w:fldCharType="begin"/>
    </w:r>
    <w:r w:rsidRPr="00A74437">
      <w:rPr>
        <w:b/>
        <w:sz w:val="20"/>
        <w:szCs w:val="20"/>
      </w:rPr>
      <w:instrText xml:space="preserve"> PAGE   \* MERGEFORMAT </w:instrText>
    </w:r>
    <w:r w:rsidRPr="00A74437">
      <w:rPr>
        <w:b/>
        <w:sz w:val="20"/>
        <w:szCs w:val="20"/>
      </w:rPr>
      <w:fldChar w:fldCharType="separate"/>
    </w:r>
    <w:r w:rsidRPr="00A74437">
      <w:rPr>
        <w:b/>
        <w:noProof/>
        <w:sz w:val="20"/>
        <w:szCs w:val="20"/>
      </w:rPr>
      <w:t>11</w:t>
    </w:r>
    <w:r w:rsidRPr="00A74437">
      <w:rPr>
        <w:b/>
        <w:sz w:val="20"/>
        <w:szCs w:val="20"/>
      </w:rPr>
      <w:fldChar w:fldCharType="end"/>
    </w:r>
    <w:r w:rsidRPr="00A74437">
      <w:rPr>
        <w:b/>
        <w:sz w:val="20"/>
        <w:szCs w:val="20"/>
      </w:rPr>
      <w:t xml:space="preserve"> </w:t>
    </w:r>
    <w:r w:rsidRPr="00A74437">
      <w:rPr>
        <w:sz w:val="20"/>
        <w:szCs w:val="20"/>
      </w:rPr>
      <w:t>of</w:t>
    </w:r>
    <w:r w:rsidRPr="00A74437">
      <w:rPr>
        <w:b/>
        <w:sz w:val="20"/>
        <w:szCs w:val="20"/>
      </w:rPr>
      <w:t xml:space="preserve"> </w:t>
    </w:r>
    <w:r w:rsidRPr="00A74437">
      <w:rPr>
        <w:b/>
        <w:sz w:val="20"/>
        <w:szCs w:val="20"/>
      </w:rPr>
      <w:fldChar w:fldCharType="begin"/>
    </w:r>
    <w:r w:rsidRPr="00A74437">
      <w:rPr>
        <w:b/>
        <w:sz w:val="20"/>
        <w:szCs w:val="20"/>
      </w:rPr>
      <w:instrText xml:space="preserve"> NUMPAGES   \* MERGEFORMAT </w:instrText>
    </w:r>
    <w:r w:rsidRPr="00A74437">
      <w:rPr>
        <w:b/>
        <w:sz w:val="20"/>
        <w:szCs w:val="20"/>
      </w:rPr>
      <w:fldChar w:fldCharType="separate"/>
    </w:r>
    <w:r w:rsidRPr="00A74437">
      <w:rPr>
        <w:b/>
        <w:noProof/>
        <w:sz w:val="20"/>
        <w:szCs w:val="20"/>
      </w:rPr>
      <w:t>20</w:t>
    </w:r>
    <w:r w:rsidRPr="00A74437">
      <w:rPr>
        <w:b/>
        <w:sz w:val="20"/>
        <w:szCs w:val="20"/>
      </w:rPr>
      <w:fldChar w:fldCharType="end"/>
    </w:r>
  </w:p>
  <w:p w14:paraId="46DB66C0" w14:textId="00125232" w:rsidR="00C8285F" w:rsidRPr="003167CD" w:rsidRDefault="003167CD" w:rsidP="00A74437">
    <w:r w:rsidRPr="003167CD">
      <w:t>A</w:t>
    </w:r>
    <w:r w:rsidR="002C69C5" w:rsidRPr="003167CD">
      <w:t>ssessment support document</w:t>
    </w:r>
    <w:r w:rsidR="002C69C5">
      <w:rPr>
        <w:color w:val="E6EAF6" w:themeColor="background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A74437">
      <w:r>
        <w:separator/>
      </w:r>
    </w:p>
  </w:footnote>
  <w:footnote w:type="continuationSeparator" w:id="0">
    <w:p w14:paraId="64D5007E" w14:textId="77777777" w:rsidR="009A1F94" w:rsidRDefault="009A1F94" w:rsidP="00A74437">
      <w:r>
        <w:continuationSeparator/>
      </w:r>
    </w:p>
  </w:footnote>
  <w:footnote w:type="continuationNotice" w:id="1">
    <w:p w14:paraId="1D308815" w14:textId="77777777" w:rsidR="009A1F94" w:rsidRDefault="009A1F94" w:rsidP="00A74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74437">
    <w:pPr>
      <w:pStyle w:val="Header"/>
      <w:jc w:val="right"/>
    </w:pPr>
    <w:r>
      <w:rPr>
        <w:noProof/>
        <w:lang w:val="en-GB"/>
      </w:rPr>
      <w:drawing>
        <wp:inline distT="0" distB="0" distL="0" distR="0" wp14:anchorId="72DBFE15" wp14:editId="7CAF5E6A">
          <wp:extent cx="1352550" cy="495300"/>
          <wp:effectExtent l="0" t="0" r="0" b="0"/>
          <wp:docPr id="12" name="Picture 1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2.xml><?xml version="1.0" encoding="utf-8"?>
<int2:intelligence xmlns:int2="http://schemas.microsoft.com/office/intelligence/2020/intelligence">
  <int2:observations>
    <int2:textHash int2:hashCode="pIiOCzcfZ0Q49s" int2:id="OWU5TyMD">
      <int2:state int2:type="AugLoop_Text_Critique" int2:value="Rejected"/>
    </int2:textHash>
    <int2:textHash int2:hashCode="ZH8H3hbtzX8Lsh" int2:id="YuNAMwKV">
      <int2:state int2:type="LegacyProofing" int2:value="Rejected"/>
    </int2:textHash>
    <int2:textHash int2:hashCode="K5k3SIcfUZsfuT" int2:id="h8xmYXl6">
      <int2:state int2:type="LegacyProofing" int2:value="Rejected"/>
    </int2:textHash>
    <int2:bookmark int2:bookmarkName="_Int_EPKKwbfo" int2:invalidationBookmarkName="" int2:hashCode="nLb/EvuB1c1YXU" int2:id="gX24HUFq">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56C5"/>
    <w:rsid w:val="00011C6D"/>
    <w:rsid w:val="0001551A"/>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7CAC"/>
    <w:rsid w:val="00120B17"/>
    <w:rsid w:val="001231A8"/>
    <w:rsid w:val="0012400D"/>
    <w:rsid w:val="00150748"/>
    <w:rsid w:val="00151AE7"/>
    <w:rsid w:val="00151BA1"/>
    <w:rsid w:val="00154836"/>
    <w:rsid w:val="001560F0"/>
    <w:rsid w:val="0016405B"/>
    <w:rsid w:val="001659FF"/>
    <w:rsid w:val="00172C41"/>
    <w:rsid w:val="0017751E"/>
    <w:rsid w:val="001804DD"/>
    <w:rsid w:val="00181832"/>
    <w:rsid w:val="0018401B"/>
    <w:rsid w:val="0018487C"/>
    <w:rsid w:val="00186778"/>
    <w:rsid w:val="001A016D"/>
    <w:rsid w:val="001A14CC"/>
    <w:rsid w:val="001A405F"/>
    <w:rsid w:val="001B17BF"/>
    <w:rsid w:val="001C61E3"/>
    <w:rsid w:val="001D1F18"/>
    <w:rsid w:val="001D5656"/>
    <w:rsid w:val="001E7B3F"/>
    <w:rsid w:val="001F78B6"/>
    <w:rsid w:val="001F7D3A"/>
    <w:rsid w:val="00202196"/>
    <w:rsid w:val="00203633"/>
    <w:rsid w:val="002115F9"/>
    <w:rsid w:val="00211E81"/>
    <w:rsid w:val="00213D69"/>
    <w:rsid w:val="0021424E"/>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C69C5"/>
    <w:rsid w:val="002D2FA8"/>
    <w:rsid w:val="002D493F"/>
    <w:rsid w:val="002D64C6"/>
    <w:rsid w:val="002D6DFD"/>
    <w:rsid w:val="002E0D5D"/>
    <w:rsid w:val="002F0B64"/>
    <w:rsid w:val="00301A52"/>
    <w:rsid w:val="003037B5"/>
    <w:rsid w:val="0031312C"/>
    <w:rsid w:val="00313BEC"/>
    <w:rsid w:val="003158F8"/>
    <w:rsid w:val="00315977"/>
    <w:rsid w:val="003167CD"/>
    <w:rsid w:val="003208C0"/>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B5E38"/>
    <w:rsid w:val="004B68AE"/>
    <w:rsid w:val="004C3206"/>
    <w:rsid w:val="004C4532"/>
    <w:rsid w:val="004D36F2"/>
    <w:rsid w:val="004D5B74"/>
    <w:rsid w:val="004D5FDF"/>
    <w:rsid w:val="004F1C6F"/>
    <w:rsid w:val="004F56C5"/>
    <w:rsid w:val="00511208"/>
    <w:rsid w:val="00521353"/>
    <w:rsid w:val="0052155D"/>
    <w:rsid w:val="00522D54"/>
    <w:rsid w:val="00523FE0"/>
    <w:rsid w:val="00524120"/>
    <w:rsid w:val="00525332"/>
    <w:rsid w:val="0053054D"/>
    <w:rsid w:val="005306FC"/>
    <w:rsid w:val="0053573C"/>
    <w:rsid w:val="005433B1"/>
    <w:rsid w:val="005464A9"/>
    <w:rsid w:val="00552CA4"/>
    <w:rsid w:val="00552DB0"/>
    <w:rsid w:val="00562B5C"/>
    <w:rsid w:val="00563B21"/>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AFF"/>
    <w:rsid w:val="005D3B68"/>
    <w:rsid w:val="005E066D"/>
    <w:rsid w:val="005E2A2F"/>
    <w:rsid w:val="005E35FA"/>
    <w:rsid w:val="005E7CEB"/>
    <w:rsid w:val="005F0BCD"/>
    <w:rsid w:val="005F3065"/>
    <w:rsid w:val="005F4A05"/>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55FF"/>
    <w:rsid w:val="006A68A5"/>
    <w:rsid w:val="006B55A6"/>
    <w:rsid w:val="006B683E"/>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5026C"/>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E735D"/>
    <w:rsid w:val="007F06DD"/>
    <w:rsid w:val="007F4266"/>
    <w:rsid w:val="007F42D1"/>
    <w:rsid w:val="007F6DED"/>
    <w:rsid w:val="008015CB"/>
    <w:rsid w:val="0080437E"/>
    <w:rsid w:val="00824E5C"/>
    <w:rsid w:val="00836140"/>
    <w:rsid w:val="00842E0A"/>
    <w:rsid w:val="00845307"/>
    <w:rsid w:val="00851AA3"/>
    <w:rsid w:val="008559BB"/>
    <w:rsid w:val="00856BCB"/>
    <w:rsid w:val="00861225"/>
    <w:rsid w:val="0086240F"/>
    <w:rsid w:val="00872BA4"/>
    <w:rsid w:val="00875D7D"/>
    <w:rsid w:val="0088447E"/>
    <w:rsid w:val="008871C0"/>
    <w:rsid w:val="008876C6"/>
    <w:rsid w:val="0089197C"/>
    <w:rsid w:val="008932A9"/>
    <w:rsid w:val="00893661"/>
    <w:rsid w:val="00895CDE"/>
    <w:rsid w:val="008A45C4"/>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9C9"/>
    <w:rsid w:val="009D6BA4"/>
    <w:rsid w:val="009D6E7E"/>
    <w:rsid w:val="009E18B4"/>
    <w:rsid w:val="009E443B"/>
    <w:rsid w:val="009E5CB2"/>
    <w:rsid w:val="009E6FE9"/>
    <w:rsid w:val="009F1343"/>
    <w:rsid w:val="009F1D55"/>
    <w:rsid w:val="009F2640"/>
    <w:rsid w:val="009F29E6"/>
    <w:rsid w:val="009F2A96"/>
    <w:rsid w:val="009F5F4F"/>
    <w:rsid w:val="009F6149"/>
    <w:rsid w:val="00A11F61"/>
    <w:rsid w:val="00A15C0C"/>
    <w:rsid w:val="00A15DAE"/>
    <w:rsid w:val="00A24BE6"/>
    <w:rsid w:val="00A50A98"/>
    <w:rsid w:val="00A522FE"/>
    <w:rsid w:val="00A534D1"/>
    <w:rsid w:val="00A5603C"/>
    <w:rsid w:val="00A60715"/>
    <w:rsid w:val="00A66A1D"/>
    <w:rsid w:val="00A726FB"/>
    <w:rsid w:val="00A74437"/>
    <w:rsid w:val="00A87C8F"/>
    <w:rsid w:val="00A92E67"/>
    <w:rsid w:val="00A93D5B"/>
    <w:rsid w:val="00A97E28"/>
    <w:rsid w:val="00AA06F4"/>
    <w:rsid w:val="00AB542E"/>
    <w:rsid w:val="00AC090D"/>
    <w:rsid w:val="00AC5FC8"/>
    <w:rsid w:val="00AC6100"/>
    <w:rsid w:val="00AD40E9"/>
    <w:rsid w:val="00AD64A5"/>
    <w:rsid w:val="00AE0B49"/>
    <w:rsid w:val="00AF1F9A"/>
    <w:rsid w:val="00AF3FA3"/>
    <w:rsid w:val="00AF77E7"/>
    <w:rsid w:val="00AF7855"/>
    <w:rsid w:val="00B012B8"/>
    <w:rsid w:val="00B02DF9"/>
    <w:rsid w:val="00B0423D"/>
    <w:rsid w:val="00B04FE8"/>
    <w:rsid w:val="00B0559A"/>
    <w:rsid w:val="00B06798"/>
    <w:rsid w:val="00B07B5D"/>
    <w:rsid w:val="00B223A6"/>
    <w:rsid w:val="00B228A0"/>
    <w:rsid w:val="00B30CFD"/>
    <w:rsid w:val="00B56F6F"/>
    <w:rsid w:val="00B5798C"/>
    <w:rsid w:val="00B6210B"/>
    <w:rsid w:val="00B6294D"/>
    <w:rsid w:val="00B6559D"/>
    <w:rsid w:val="00B721AA"/>
    <w:rsid w:val="00B73D43"/>
    <w:rsid w:val="00B80945"/>
    <w:rsid w:val="00B84F8B"/>
    <w:rsid w:val="00B90D75"/>
    <w:rsid w:val="00BA0E55"/>
    <w:rsid w:val="00BB280B"/>
    <w:rsid w:val="00BB3EF3"/>
    <w:rsid w:val="00BB7E48"/>
    <w:rsid w:val="00BC415B"/>
    <w:rsid w:val="00BC66C9"/>
    <w:rsid w:val="00BD0BDA"/>
    <w:rsid w:val="00BD1B29"/>
    <w:rsid w:val="00BD4356"/>
    <w:rsid w:val="00BD5BDC"/>
    <w:rsid w:val="00BD6EAD"/>
    <w:rsid w:val="00BE0450"/>
    <w:rsid w:val="00BE3EB7"/>
    <w:rsid w:val="00BE6F91"/>
    <w:rsid w:val="00BE729A"/>
    <w:rsid w:val="00BF0C42"/>
    <w:rsid w:val="00BF1134"/>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7D52"/>
    <w:rsid w:val="00C81983"/>
    <w:rsid w:val="00C81DCE"/>
    <w:rsid w:val="00C8285F"/>
    <w:rsid w:val="00C916C2"/>
    <w:rsid w:val="00C92442"/>
    <w:rsid w:val="00C97B3F"/>
    <w:rsid w:val="00CA4666"/>
    <w:rsid w:val="00CB06C5"/>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D77D7"/>
    <w:rsid w:val="00DF0CD0"/>
    <w:rsid w:val="00DF13B5"/>
    <w:rsid w:val="00DF2541"/>
    <w:rsid w:val="00DF386F"/>
    <w:rsid w:val="00DF4B2A"/>
    <w:rsid w:val="00DF5293"/>
    <w:rsid w:val="00E01CC7"/>
    <w:rsid w:val="00E065D6"/>
    <w:rsid w:val="00E07041"/>
    <w:rsid w:val="00E10103"/>
    <w:rsid w:val="00E11035"/>
    <w:rsid w:val="00E12780"/>
    <w:rsid w:val="00E128FD"/>
    <w:rsid w:val="00E14B3C"/>
    <w:rsid w:val="00E2113E"/>
    <w:rsid w:val="00E217E9"/>
    <w:rsid w:val="00E249A2"/>
    <w:rsid w:val="00E250B6"/>
    <w:rsid w:val="00E25F16"/>
    <w:rsid w:val="00E2734E"/>
    <w:rsid w:val="00E3354A"/>
    <w:rsid w:val="00E33D1B"/>
    <w:rsid w:val="00E4398D"/>
    <w:rsid w:val="00E50A3B"/>
    <w:rsid w:val="00E52106"/>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49C4"/>
    <w:rsid w:val="00EE511D"/>
    <w:rsid w:val="00EF030B"/>
    <w:rsid w:val="00EF60AB"/>
    <w:rsid w:val="00F016AA"/>
    <w:rsid w:val="00F03384"/>
    <w:rsid w:val="00F0340F"/>
    <w:rsid w:val="00F05254"/>
    <w:rsid w:val="00F118DC"/>
    <w:rsid w:val="00F1359C"/>
    <w:rsid w:val="00F17C9F"/>
    <w:rsid w:val="00F27F4D"/>
    <w:rsid w:val="00F303B8"/>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410C"/>
    <w:rsid w:val="00FE08BD"/>
    <w:rsid w:val="00FE0F39"/>
    <w:rsid w:val="00FE1272"/>
    <w:rsid w:val="00FE1DF0"/>
    <w:rsid w:val="00FE33BB"/>
    <w:rsid w:val="00FE4086"/>
    <w:rsid w:val="00FF02B8"/>
    <w:rsid w:val="058A6ECA"/>
    <w:rsid w:val="0750D51A"/>
    <w:rsid w:val="0E8943A2"/>
    <w:rsid w:val="13874AB4"/>
    <w:rsid w:val="29D0DF3C"/>
    <w:rsid w:val="29D9C16B"/>
    <w:rsid w:val="2B6CAF9D"/>
    <w:rsid w:val="31DBF121"/>
    <w:rsid w:val="351391E3"/>
    <w:rsid w:val="4130DF20"/>
    <w:rsid w:val="43E27D00"/>
    <w:rsid w:val="4481A83F"/>
    <w:rsid w:val="4965E917"/>
    <w:rsid w:val="4CA02AA2"/>
    <w:rsid w:val="5AF5D2B6"/>
    <w:rsid w:val="5E075FE7"/>
    <w:rsid w:val="5E2D7378"/>
    <w:rsid w:val="6248E4F2"/>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437"/>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A74437"/>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2"/>
    <w:qFormat/>
    <w:rsid w:val="00A74437"/>
    <w:pPr>
      <w:keepNext/>
      <w:keepLines/>
      <w:spacing w:line="276" w:lineRule="auto"/>
      <w:outlineLvl w:val="1"/>
    </w:pPr>
    <w:rPr>
      <w:color w:val="0076AF" w:themeColor="accent1"/>
      <w:sz w:val="28"/>
    </w:rPr>
  </w:style>
  <w:style w:type="paragraph" w:styleId="Heading3">
    <w:name w:val="heading 3"/>
    <w:basedOn w:val="Normal"/>
    <w:next w:val="Normal"/>
    <w:link w:val="Heading3Char"/>
    <w:uiPriority w:val="11"/>
    <w:qFormat/>
    <w:rsid w:val="00A74437"/>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74437"/>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A74437"/>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A74437"/>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3054D"/>
    <w:pPr>
      <w:spacing w:before="60" w:after="60" w:line="276" w:lineRule="auto"/>
    </w:pPr>
    <w:rPr>
      <w:color w:val="000000" w:themeColor="text1"/>
      <w:sz w:val="16"/>
      <w:szCs w:val="16"/>
    </w:rPr>
  </w:style>
  <w:style w:type="character" w:customStyle="1" w:styleId="TabletextChar">
    <w:name w:val="Table text Char"/>
    <w:basedOn w:val="DefaultParagraphFont"/>
    <w:link w:val="Tabletext"/>
    <w:uiPriority w:val="5"/>
    <w:rsid w:val="0053054D"/>
    <w:rPr>
      <w:rFonts w:ascii="Arial" w:hAnsi="Arial"/>
      <w:color w:val="000000" w:themeColor="text1"/>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table" w:customStyle="1" w:styleId="FedUTableGrid1">
    <w:name w:val="FedU Table Grid1"/>
    <w:basedOn w:val="TableNormal"/>
    <w:next w:val="TableGrid"/>
    <w:uiPriority w:val="39"/>
    <w:rsid w:val="00546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522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A522FE"/>
  </w:style>
  <w:style w:type="character" w:customStyle="1" w:styleId="eop">
    <w:name w:val="eop"/>
    <w:basedOn w:val="DefaultParagraphFont"/>
    <w:rsid w:val="00A522FE"/>
  </w:style>
  <w:style w:type="paragraph" w:customStyle="1" w:styleId="BasicParagraph">
    <w:name w:val="[Basic Paragraph]"/>
    <w:basedOn w:val="Normal"/>
    <w:uiPriority w:val="99"/>
    <w:rsid w:val="005F4A05"/>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85272466">
      <w:bodyDiv w:val="1"/>
      <w:marLeft w:val="0"/>
      <w:marRight w:val="0"/>
      <w:marTop w:val="0"/>
      <w:marBottom w:val="0"/>
      <w:divBdr>
        <w:top w:val="none" w:sz="0" w:space="0" w:color="auto"/>
        <w:left w:val="none" w:sz="0" w:space="0" w:color="auto"/>
        <w:bottom w:val="none" w:sz="0" w:space="0" w:color="auto"/>
        <w:right w:val="none" w:sz="0" w:space="0" w:color="auto"/>
      </w:divBdr>
      <w:divsChild>
        <w:div w:id="561410514">
          <w:marLeft w:val="0"/>
          <w:marRight w:val="0"/>
          <w:marTop w:val="0"/>
          <w:marBottom w:val="0"/>
          <w:divBdr>
            <w:top w:val="none" w:sz="0" w:space="0" w:color="auto"/>
            <w:left w:val="none" w:sz="0" w:space="0" w:color="auto"/>
            <w:bottom w:val="none" w:sz="0" w:space="0" w:color="auto"/>
            <w:right w:val="none" w:sz="0" w:space="0" w:color="auto"/>
          </w:divBdr>
        </w:div>
        <w:div w:id="547449771">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sChild>
        <w:div w:id="2046442741">
          <w:marLeft w:val="0"/>
          <w:marRight w:val="0"/>
          <w:marTop w:val="0"/>
          <w:marBottom w:val="0"/>
          <w:divBdr>
            <w:top w:val="none" w:sz="0" w:space="0" w:color="auto"/>
            <w:left w:val="none" w:sz="0" w:space="0" w:color="auto"/>
            <w:bottom w:val="none" w:sz="0" w:space="0" w:color="auto"/>
            <w:right w:val="none" w:sz="0" w:space="0" w:color="auto"/>
          </w:divBdr>
          <w:divsChild>
            <w:div w:id="1810324210">
              <w:marLeft w:val="0"/>
              <w:marRight w:val="0"/>
              <w:marTop w:val="0"/>
              <w:marBottom w:val="0"/>
              <w:divBdr>
                <w:top w:val="none" w:sz="0" w:space="0" w:color="auto"/>
                <w:left w:val="none" w:sz="0" w:space="0" w:color="auto"/>
                <w:bottom w:val="none" w:sz="0" w:space="0" w:color="auto"/>
                <w:right w:val="none" w:sz="0" w:space="0" w:color="auto"/>
              </w:divBdr>
            </w:div>
            <w:div w:id="358044157">
              <w:marLeft w:val="0"/>
              <w:marRight w:val="0"/>
              <w:marTop w:val="0"/>
              <w:marBottom w:val="0"/>
              <w:divBdr>
                <w:top w:val="none" w:sz="0" w:space="0" w:color="auto"/>
                <w:left w:val="none" w:sz="0" w:space="0" w:color="auto"/>
                <w:bottom w:val="none" w:sz="0" w:space="0" w:color="auto"/>
                <w:right w:val="none" w:sz="0" w:space="0" w:color="auto"/>
              </w:divBdr>
            </w:div>
          </w:divsChild>
        </w:div>
        <w:div w:id="458450790">
          <w:marLeft w:val="0"/>
          <w:marRight w:val="0"/>
          <w:marTop w:val="0"/>
          <w:marBottom w:val="0"/>
          <w:divBdr>
            <w:top w:val="none" w:sz="0" w:space="0" w:color="auto"/>
            <w:left w:val="none" w:sz="0" w:space="0" w:color="auto"/>
            <w:bottom w:val="none" w:sz="0" w:space="0" w:color="auto"/>
            <w:right w:val="none" w:sz="0" w:space="0" w:color="auto"/>
          </w:divBdr>
          <w:divsChild>
            <w:div w:id="53936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4b13033677ac4a59"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dcmitype/"/>
    <ds:schemaRef ds:uri="http://schemas.microsoft.com/office/2006/metadata/properties"/>
    <ds:schemaRef ds:uri="23712732-1a11-42b5-ab16-3cafd502a338"/>
    <ds:schemaRef ds:uri="http://purl.org/dc/terms/"/>
    <ds:schemaRef ds:uri="8d123187-21fe-47d9-bb38-a24fa2382a1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67FA0974-BB83-4952-B0C0-205688ED856F}"/>
</file>

<file path=customXml/itemProps4.xml><?xml version="1.0" encoding="utf-8"?>
<ds:datastoreItem xmlns:ds="http://schemas.openxmlformats.org/officeDocument/2006/customXml" ds:itemID="{0F4D757E-13C0-4DCF-86C9-D57EC496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2699</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2022-05-27T06:22:00Z</dcterms:created>
  <dcterms:modified xsi:type="dcterms:W3CDTF">2023-07-03T04:36:00Z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